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11803">
      <w:pPr>
        <w:spacing w:after="0" w:line="240" w:lineRule="auto"/>
        <w:jc w:val="center"/>
        <w:rPr>
          <w:rFonts w:ascii="Times New Roman" w:hAnsi="Times New Roman" w:eastAsia="Times New Roman" w:cs="Times New Roman"/>
          <w:sz w:val="24"/>
          <w:szCs w:val="24"/>
          <w:lang w:eastAsia="ru-RU"/>
        </w:rPr>
      </w:pPr>
      <w:r>
        <w:rPr>
          <w:sz w:val="24"/>
          <w:szCs w:val="24"/>
          <w:lang w:eastAsia="ru-RU"/>
        </w:rPr>
        <w:drawing>
          <wp:anchor distT="0" distB="0" distL="114300" distR="114300" simplePos="0" relativeHeight="251662336" behindDoc="0" locked="0" layoutInCell="1" allowOverlap="1">
            <wp:simplePos x="0" y="0"/>
            <wp:positionH relativeFrom="margin">
              <wp:posOffset>-371475</wp:posOffset>
            </wp:positionH>
            <wp:positionV relativeFrom="margin">
              <wp:posOffset>-86360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3628A13B">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«Всероссийская академия внешней торговли</w:t>
      </w:r>
    </w:p>
    <w:p w14:paraId="1ED1D4A8">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Министерства экономического развития Российской Федерации»»</w:t>
      </w:r>
    </w:p>
    <w:p w14:paraId="0862D21F">
      <w:pPr>
        <w:spacing w:after="0" w:line="240" w:lineRule="auto"/>
        <w:rPr>
          <w:rFonts w:ascii="Times New Roman" w:hAnsi="Times New Roman" w:eastAsia="Calibri" w:cs="Times New Roman"/>
          <w:sz w:val="20"/>
          <w:szCs w:val="20"/>
          <w:lang w:eastAsia="ru-RU"/>
        </w:rPr>
      </w:pPr>
      <w:r>
        <w:rPr>
          <w:rFonts w:ascii="Times New Roman" w:hAnsi="Times New Roman" w:eastAsia="Calibri" w:cs="Times New Roman"/>
          <w:sz w:val="20"/>
          <w:szCs w:val="20"/>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4788E543">
      <w:pPr>
        <w:spacing w:after="0" w:line="240" w:lineRule="auto"/>
        <w:jc w:val="center"/>
        <w:rPr>
          <w:rFonts w:ascii="Times New Roman" w:hAnsi="Times New Roman" w:eastAsia="Calibri" w:cs="Times New Roman"/>
          <w:b/>
          <w:bCs/>
          <w:caps/>
          <w:lang w:eastAsia="ru-RU"/>
        </w:rPr>
      </w:pPr>
      <w:r>
        <w:rPr>
          <w:rFonts w:ascii="Times New Roman" w:hAnsi="Times New Roman" w:eastAsia="Calibri" w:cs="Times New Roman"/>
          <w:b/>
          <w:bCs/>
          <w:caps/>
          <w:lang w:eastAsia="ru-RU"/>
        </w:rPr>
        <w:t>КАФЕДРА «ЭКОНОМИКА И УПРАВЛЕНИЕ»</w:t>
      </w:r>
    </w:p>
    <w:p w14:paraId="5159A66F">
      <w:pPr>
        <w:spacing w:after="0" w:line="240" w:lineRule="auto"/>
        <w:jc w:val="center"/>
        <w:rPr>
          <w:rFonts w:ascii="Times New Roman" w:hAnsi="Times New Roman" w:eastAsia="Calibri" w:cs="Times New Roman"/>
          <w:b/>
          <w:bCs/>
          <w:caps/>
          <w:sz w:val="20"/>
          <w:szCs w:val="20"/>
          <w:lang w:eastAsia="ru-RU"/>
        </w:rPr>
      </w:pPr>
    </w:p>
    <w:p w14:paraId="6FA74B66">
      <w:pPr>
        <w:spacing w:after="0" w:line="240" w:lineRule="auto"/>
        <w:jc w:val="center"/>
        <w:rPr>
          <w:rFonts w:ascii="Times New Roman" w:hAnsi="Times New Roman" w:eastAsia="Calibri" w:cs="Times New Roman"/>
          <w:b/>
          <w:bCs/>
          <w:caps/>
          <w:sz w:val="20"/>
          <w:szCs w:val="20"/>
          <w:lang w:eastAsia="ru-RU"/>
        </w:rPr>
      </w:pPr>
    </w:p>
    <w:tbl>
      <w:tblPr>
        <w:tblStyle w:val="3"/>
        <w:tblW w:w="10989" w:type="dxa"/>
        <w:tblInd w:w="-1452" w:type="dxa"/>
        <w:tblLayout w:type="autofit"/>
        <w:tblCellMar>
          <w:top w:w="0" w:type="dxa"/>
          <w:left w:w="108" w:type="dxa"/>
          <w:bottom w:w="0" w:type="dxa"/>
          <w:right w:w="108" w:type="dxa"/>
        </w:tblCellMar>
      </w:tblPr>
      <w:tblGrid>
        <w:gridCol w:w="6203"/>
        <w:gridCol w:w="4786"/>
      </w:tblGrid>
      <w:tr w14:paraId="138748EE">
        <w:tblPrEx>
          <w:tblCellMar>
            <w:top w:w="0" w:type="dxa"/>
            <w:left w:w="108" w:type="dxa"/>
            <w:bottom w:w="0" w:type="dxa"/>
            <w:right w:w="108" w:type="dxa"/>
          </w:tblCellMar>
        </w:tblPrEx>
        <w:tc>
          <w:tcPr>
            <w:tcW w:w="6203" w:type="dxa"/>
          </w:tcPr>
          <w:p w14:paraId="2EE45207">
            <w:pPr>
              <w:spacing w:after="0" w:line="240" w:lineRule="auto"/>
              <w:rPr>
                <w:rFonts w:ascii="Times New Roman" w:hAnsi="Times New Roman" w:eastAsia="Calibri" w:cs="Times New Roman"/>
                <w:sz w:val="18"/>
                <w:szCs w:val="18"/>
                <w:lang w:eastAsia="ru-RU"/>
              </w:rPr>
            </w:pPr>
          </w:p>
          <w:p w14:paraId="1362F987">
            <w:pPr>
              <w:spacing w:after="0" w:line="240" w:lineRule="auto"/>
              <w:rPr>
                <w:rFonts w:ascii="Times New Roman" w:hAnsi="Times New Roman" w:eastAsia="Calibri" w:cs="Times New Roman"/>
                <w:sz w:val="18"/>
                <w:szCs w:val="18"/>
                <w:lang w:eastAsia="ru-RU"/>
              </w:rPr>
            </w:pPr>
            <w:r>
              <w:rPr>
                <w:rFonts w:ascii="Times New Roman" w:hAnsi="Times New Roman"/>
                <w:b/>
                <w:bCs/>
                <w:caps/>
                <w:sz w:val="28"/>
                <w:szCs w:val="28"/>
                <w:lang w:eastAsia="ru-RU"/>
              </w:rPr>
              <w:drawing>
                <wp:anchor distT="0" distB="0" distL="114300" distR="114300" simplePos="0" relativeHeight="251659264" behindDoc="1" locked="0" layoutInCell="1" allowOverlap="1">
                  <wp:simplePos x="0" y="0"/>
                  <wp:positionH relativeFrom="column">
                    <wp:posOffset>-68580</wp:posOffset>
                  </wp:positionH>
                  <wp:positionV relativeFrom="paragraph">
                    <wp:posOffset>635</wp:posOffset>
                  </wp:positionV>
                  <wp:extent cx="7460615" cy="2955925"/>
                  <wp:effectExtent l="0" t="0" r="6985" b="15875"/>
                  <wp:wrapNone/>
                  <wp:docPr id="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1"/>
                          <pic:cNvPicPr>
                            <a:picLocks noChangeAspect="1"/>
                          </pic:cNvPicPr>
                        </pic:nvPicPr>
                        <pic:blipFill>
                          <a:blip r:embed="rId8">
                            <a:lum contrast="17997"/>
                          </a:blip>
                          <a:srcRect l="28348" t="43098" r="27670" b="25937"/>
                          <a:stretch>
                            <a:fillRect/>
                          </a:stretch>
                        </pic:blipFill>
                        <pic:spPr>
                          <a:xfrm>
                            <a:off x="0" y="0"/>
                            <a:ext cx="7460615" cy="2955925"/>
                          </a:xfrm>
                          <a:prstGeom prst="rect">
                            <a:avLst/>
                          </a:prstGeom>
                          <a:noFill/>
                          <a:ln>
                            <a:noFill/>
                          </a:ln>
                        </pic:spPr>
                      </pic:pic>
                    </a:graphicData>
                  </a:graphic>
                </wp:anchor>
              </w:drawing>
            </w:r>
          </w:p>
          <w:p w14:paraId="70141F44">
            <w:pPr>
              <w:spacing w:after="0" w:line="240" w:lineRule="auto"/>
              <w:rPr>
                <w:rFonts w:ascii="Times New Roman" w:hAnsi="Times New Roman" w:eastAsia="Calibri" w:cs="Times New Roman"/>
                <w:sz w:val="18"/>
                <w:szCs w:val="18"/>
                <w:lang w:eastAsia="ru-RU"/>
              </w:rPr>
            </w:pPr>
          </w:p>
          <w:p w14:paraId="53990692">
            <w:pPr>
              <w:spacing w:after="0" w:line="240" w:lineRule="auto"/>
              <w:rPr>
                <w:rFonts w:ascii="Times New Roman" w:hAnsi="Times New Roman" w:eastAsia="Calibri" w:cs="Times New Roman"/>
                <w:sz w:val="18"/>
                <w:szCs w:val="18"/>
                <w:lang w:eastAsia="ru-RU"/>
              </w:rPr>
            </w:pPr>
          </w:p>
          <w:p w14:paraId="03BC73AF">
            <w:pPr>
              <w:spacing w:after="0" w:line="240" w:lineRule="auto"/>
              <w:rPr>
                <w:rFonts w:ascii="Times New Roman" w:hAnsi="Times New Roman" w:eastAsia="Calibri" w:cs="Times New Roman"/>
                <w:sz w:val="18"/>
                <w:szCs w:val="18"/>
                <w:lang w:eastAsia="ru-RU"/>
              </w:rPr>
            </w:pPr>
          </w:p>
          <w:p w14:paraId="34D82B51">
            <w:pPr>
              <w:spacing w:after="0" w:line="240" w:lineRule="auto"/>
              <w:rPr>
                <w:rFonts w:ascii="Times New Roman" w:hAnsi="Times New Roman" w:eastAsia="Calibri" w:cs="Times New Roman"/>
                <w:sz w:val="18"/>
                <w:szCs w:val="18"/>
                <w:lang w:eastAsia="ru-RU"/>
              </w:rPr>
            </w:pPr>
          </w:p>
          <w:p w14:paraId="360C5251">
            <w:pPr>
              <w:spacing w:after="0" w:line="240" w:lineRule="auto"/>
              <w:rPr>
                <w:rFonts w:ascii="Times New Roman" w:hAnsi="Times New Roman" w:eastAsia="Calibri" w:cs="Times New Roman"/>
                <w:sz w:val="18"/>
                <w:szCs w:val="18"/>
                <w:lang w:eastAsia="ru-RU"/>
              </w:rPr>
            </w:pPr>
          </w:p>
          <w:p w14:paraId="5737EF93">
            <w:pPr>
              <w:spacing w:after="0" w:line="240" w:lineRule="auto"/>
              <w:rPr>
                <w:rFonts w:ascii="Times New Roman" w:hAnsi="Times New Roman" w:eastAsia="Calibri" w:cs="Times New Roman"/>
                <w:sz w:val="18"/>
                <w:szCs w:val="18"/>
                <w:lang w:eastAsia="ru-RU"/>
              </w:rPr>
            </w:pPr>
          </w:p>
          <w:p w14:paraId="1410DA6D">
            <w:pPr>
              <w:spacing w:after="0" w:line="240" w:lineRule="auto"/>
              <w:rPr>
                <w:rFonts w:ascii="Times New Roman" w:hAnsi="Times New Roman" w:eastAsia="Calibri" w:cs="Times New Roman"/>
                <w:sz w:val="18"/>
                <w:szCs w:val="18"/>
                <w:lang w:eastAsia="ru-RU"/>
              </w:rPr>
            </w:pPr>
          </w:p>
          <w:p w14:paraId="117E7EBD">
            <w:pPr>
              <w:spacing w:after="0" w:line="240" w:lineRule="auto"/>
              <w:rPr>
                <w:rFonts w:ascii="Times New Roman" w:hAnsi="Times New Roman" w:eastAsia="Calibri" w:cs="Times New Roman"/>
                <w:sz w:val="18"/>
                <w:szCs w:val="18"/>
                <w:lang w:eastAsia="ru-RU"/>
              </w:rPr>
            </w:pPr>
          </w:p>
          <w:p w14:paraId="2216C2ED">
            <w:pPr>
              <w:spacing w:after="0" w:line="240" w:lineRule="auto"/>
              <w:rPr>
                <w:rFonts w:ascii="Times New Roman" w:hAnsi="Times New Roman" w:eastAsia="Calibri" w:cs="Times New Roman"/>
                <w:sz w:val="18"/>
                <w:szCs w:val="18"/>
                <w:lang w:eastAsia="ru-RU"/>
              </w:rPr>
            </w:pPr>
          </w:p>
          <w:p w14:paraId="4193188C">
            <w:pPr>
              <w:spacing w:after="0" w:line="240" w:lineRule="auto"/>
              <w:rPr>
                <w:rFonts w:ascii="Times New Roman" w:hAnsi="Times New Roman" w:eastAsia="Calibri" w:cs="Times New Roman"/>
                <w:sz w:val="18"/>
                <w:szCs w:val="18"/>
                <w:lang w:eastAsia="ru-RU"/>
              </w:rPr>
            </w:pPr>
          </w:p>
          <w:p w14:paraId="7EB442AA">
            <w:pPr>
              <w:spacing w:after="0" w:line="240" w:lineRule="auto"/>
              <w:rPr>
                <w:rFonts w:ascii="Times New Roman" w:hAnsi="Times New Roman" w:eastAsia="Calibri" w:cs="Times New Roman"/>
                <w:sz w:val="18"/>
                <w:szCs w:val="18"/>
                <w:lang w:eastAsia="ru-RU"/>
              </w:rPr>
            </w:pPr>
          </w:p>
          <w:p w14:paraId="7634848B">
            <w:pPr>
              <w:spacing w:after="0" w:line="240" w:lineRule="auto"/>
              <w:rPr>
                <w:rFonts w:ascii="Times New Roman" w:hAnsi="Times New Roman" w:eastAsia="Calibri" w:cs="Times New Roman"/>
                <w:sz w:val="18"/>
                <w:szCs w:val="18"/>
                <w:lang w:eastAsia="ru-RU"/>
              </w:rPr>
            </w:pPr>
          </w:p>
          <w:p w14:paraId="1AF845E2">
            <w:pPr>
              <w:spacing w:after="0" w:line="240" w:lineRule="auto"/>
              <w:rPr>
                <w:rFonts w:ascii="Times New Roman" w:hAnsi="Times New Roman" w:eastAsia="Calibri" w:cs="Times New Roman"/>
                <w:sz w:val="18"/>
                <w:szCs w:val="18"/>
                <w:lang w:eastAsia="ru-RU"/>
              </w:rPr>
            </w:pPr>
          </w:p>
        </w:tc>
        <w:tc>
          <w:tcPr>
            <w:tcW w:w="4786" w:type="dxa"/>
          </w:tcPr>
          <w:p w14:paraId="42041E72">
            <w:pPr>
              <w:spacing w:after="0" w:line="240" w:lineRule="auto"/>
              <w:rPr>
                <w:rFonts w:ascii="Times New Roman" w:hAnsi="Times New Roman" w:eastAsia="Calibri" w:cs="Times New Roman"/>
                <w:sz w:val="18"/>
                <w:szCs w:val="18"/>
                <w:lang w:eastAsia="ru-RU"/>
              </w:rPr>
            </w:pPr>
          </w:p>
        </w:tc>
      </w:tr>
    </w:tbl>
    <w:p w14:paraId="5A658216">
      <w:pPr>
        <w:keepNext/>
        <w:keepLines/>
        <w:spacing w:after="0" w:line="240" w:lineRule="auto"/>
        <w:jc w:val="center"/>
        <w:outlineLvl w:val="0"/>
        <w:rPr>
          <w:rFonts w:ascii="Times New Roman" w:hAnsi="Times New Roman" w:eastAsia="Times New Roman" w:cs="Times New Roman"/>
          <w:b/>
          <w:bCs/>
        </w:rPr>
      </w:pPr>
    </w:p>
    <w:p w14:paraId="2EC3B52D">
      <w:pPr>
        <w:keepNext/>
        <w:keepLines/>
        <w:spacing w:after="0" w:line="240" w:lineRule="auto"/>
        <w:jc w:val="center"/>
        <w:outlineLvl w:val="0"/>
        <w:rPr>
          <w:rFonts w:ascii="Times New Roman" w:hAnsi="Times New Roman" w:eastAsia="Times New Roman" w:cs="Times New Roman"/>
          <w:b/>
          <w:bCs/>
        </w:rPr>
      </w:pPr>
    </w:p>
    <w:p w14:paraId="5DC62918">
      <w:pPr>
        <w:keepNext/>
        <w:keepLines/>
        <w:spacing w:after="0" w:line="240" w:lineRule="auto"/>
        <w:jc w:val="center"/>
        <w:outlineLvl w:val="0"/>
        <w:rPr>
          <w:rFonts w:ascii="Times New Roman" w:hAnsi="Times New Roman" w:eastAsia="Times New Roman" w:cs="Times New Roman"/>
          <w:b/>
          <w:bCs/>
        </w:rPr>
      </w:pPr>
    </w:p>
    <w:p w14:paraId="4A18CDB1">
      <w:pPr>
        <w:keepNext/>
        <w:keepLines/>
        <w:spacing w:after="0" w:line="240" w:lineRule="auto"/>
        <w:jc w:val="center"/>
        <w:outlineLvl w:val="0"/>
        <w:rPr>
          <w:rFonts w:ascii="Times New Roman" w:hAnsi="Times New Roman" w:eastAsia="Times New Roman" w:cs="Times New Roman"/>
          <w:b/>
          <w:bCs/>
        </w:rPr>
      </w:pPr>
    </w:p>
    <w:p w14:paraId="0AB62A35">
      <w:pPr>
        <w:keepNext/>
        <w:keepLines/>
        <w:spacing w:after="0" w:line="240" w:lineRule="auto"/>
        <w:jc w:val="center"/>
        <w:outlineLvl w:val="0"/>
        <w:rPr>
          <w:rFonts w:ascii="Times New Roman" w:hAnsi="Times New Roman" w:eastAsia="Times New Roman" w:cs="Times New Roman"/>
          <w:b/>
          <w:bCs/>
        </w:rPr>
      </w:pPr>
    </w:p>
    <w:p w14:paraId="56DF7707">
      <w:pPr>
        <w:keepNext/>
        <w:keepLines/>
        <w:spacing w:after="0" w:line="240" w:lineRule="auto"/>
        <w:jc w:val="center"/>
        <w:outlineLvl w:val="0"/>
        <w:rPr>
          <w:rFonts w:ascii="Times New Roman" w:hAnsi="Times New Roman" w:eastAsia="Times New Roman" w:cs="Times New Roman"/>
          <w:b/>
          <w:bCs/>
        </w:rPr>
      </w:pPr>
    </w:p>
    <w:p w14:paraId="08538EEB">
      <w:pPr>
        <w:keepNext/>
        <w:keepLines/>
        <w:spacing w:after="0" w:line="240" w:lineRule="auto"/>
        <w:jc w:val="center"/>
        <w:outlineLvl w:val="0"/>
        <w:rPr>
          <w:rFonts w:ascii="Times New Roman" w:hAnsi="Times New Roman" w:eastAsia="Times New Roman" w:cs="Times New Roman"/>
          <w:b/>
          <w:bCs/>
        </w:rPr>
      </w:pPr>
    </w:p>
    <w:p w14:paraId="167D7B4F">
      <w:pPr>
        <w:keepNext/>
        <w:keepLines/>
        <w:spacing w:after="0" w:line="240" w:lineRule="auto"/>
        <w:jc w:val="center"/>
        <w:outlineLvl w:val="0"/>
        <w:rPr>
          <w:rFonts w:ascii="Times New Roman" w:hAnsi="Times New Roman" w:eastAsia="Times New Roman" w:cs="Times New Roman"/>
          <w:b/>
          <w:bCs/>
        </w:rPr>
      </w:pPr>
    </w:p>
    <w:p w14:paraId="4335E37E">
      <w:pPr>
        <w:keepNext/>
        <w:keepLines/>
        <w:spacing w:after="0" w:line="240" w:lineRule="auto"/>
        <w:jc w:val="center"/>
        <w:outlineLvl w:val="0"/>
        <w:rPr>
          <w:rFonts w:ascii="Times New Roman" w:hAnsi="Times New Roman" w:eastAsia="Times New Roman" w:cs="Times New Roman"/>
          <w:bCs/>
        </w:rPr>
      </w:pPr>
      <w:r>
        <w:rPr>
          <w:rFonts w:ascii="Times New Roman" w:hAnsi="Times New Roman" w:eastAsia="Times New Roman" w:cs="Times New Roman"/>
          <w:b/>
          <w:bCs/>
        </w:rPr>
        <w:t>РАБОЧАЯ ПРОГРАММА УЧЕБНОЙ ДИСЦИПЛИНЫ</w:t>
      </w:r>
      <w:r>
        <w:rPr>
          <w:rFonts w:ascii="Times New Roman" w:hAnsi="Times New Roman" w:eastAsia="Times New Roman" w:cs="Times New Roman"/>
          <w:bCs/>
        </w:rPr>
        <w:t xml:space="preserve"> </w:t>
      </w:r>
    </w:p>
    <w:p w14:paraId="4AC28D5B">
      <w:pPr>
        <w:keepNext/>
        <w:keepLines/>
        <w:spacing w:after="0" w:line="240" w:lineRule="auto"/>
        <w:jc w:val="center"/>
        <w:outlineLvl w:val="0"/>
        <w:rPr>
          <w:rFonts w:ascii="Times New Roman" w:hAnsi="Times New Roman" w:eastAsia="Times New Roman" w:cs="Times New Roman"/>
          <w:bCs/>
        </w:rPr>
      </w:pPr>
    </w:p>
    <w:p w14:paraId="43900F4A">
      <w:pPr>
        <w:suppressAutoHyphens/>
        <w:spacing w:after="0" w:line="240" w:lineRule="auto"/>
        <w:jc w:val="center"/>
        <w:rPr>
          <w:rFonts w:ascii="Times New Roman" w:hAnsi="Times New Roman" w:eastAsia="Calibri" w:cs="Times New Roman"/>
          <w:b/>
        </w:rPr>
      </w:pPr>
      <w:r>
        <w:rPr>
          <w:rFonts w:ascii="Times New Roman" w:hAnsi="Times New Roman" w:eastAsia="Calibri" w:cs="Times New Roman"/>
          <w:b/>
        </w:rPr>
        <w:t>ПРАВОВОЕ РЕГУЛИРОВАНИЕ ЭКСПОРТНО-ИМПОРТНЫХ ОПЕРАЦИЙ</w:t>
      </w:r>
    </w:p>
    <w:p w14:paraId="257FB2A0">
      <w:pPr>
        <w:spacing w:after="0" w:line="240" w:lineRule="auto"/>
        <w:jc w:val="center"/>
        <w:outlineLvl w:val="5"/>
        <w:rPr>
          <w:rFonts w:ascii="Times New Roman" w:hAnsi="Times New Roman" w:eastAsia="Times New Roman" w:cs="Times New Roman"/>
          <w:b/>
          <w:bCs/>
          <w:lang w:eastAsia="ru-RU"/>
        </w:rPr>
      </w:pPr>
      <w:r>
        <w:rPr>
          <w:rFonts w:ascii="Times New Roman" w:hAnsi="Times New Roman" w:eastAsia="Times New Roman" w:cs="Times New Roman"/>
          <w:b/>
          <w:bCs/>
          <w:lang w:eastAsia="ru-RU"/>
        </w:rPr>
        <w:t xml:space="preserve">Направление подготовки – 38.03.01 </w:t>
      </w:r>
    </w:p>
    <w:p w14:paraId="3867DC3E">
      <w:pPr>
        <w:spacing w:after="0" w:line="240" w:lineRule="auto"/>
        <w:jc w:val="center"/>
        <w:outlineLvl w:val="5"/>
        <w:rPr>
          <w:rFonts w:ascii="Times New Roman" w:hAnsi="Times New Roman" w:eastAsia="Times New Roman" w:cs="Times New Roman"/>
          <w:b/>
          <w:bCs/>
          <w:lang w:eastAsia="ru-RU"/>
        </w:rPr>
      </w:pPr>
      <w:r>
        <w:rPr>
          <w:rFonts w:ascii="Times New Roman" w:hAnsi="Times New Roman" w:eastAsia="Times New Roman" w:cs="Times New Roman"/>
          <w:b/>
          <w:bCs/>
          <w:lang w:eastAsia="ru-RU"/>
        </w:rPr>
        <w:t>ЭКОНОМИКА</w:t>
      </w:r>
    </w:p>
    <w:p w14:paraId="2712260A">
      <w:pPr>
        <w:suppressAutoHyphens/>
        <w:spacing w:after="0" w:line="240" w:lineRule="auto"/>
        <w:rPr>
          <w:rFonts w:ascii="Times New Roman" w:hAnsi="Times New Roman" w:eastAsia="Calibri" w:cs="Times New Roman"/>
          <w:lang w:eastAsia="ru-RU"/>
        </w:rPr>
      </w:pPr>
    </w:p>
    <w:p w14:paraId="4A580B86">
      <w:pPr>
        <w:pStyle w:val="12"/>
        <w:jc w:val="center"/>
        <w:rPr>
          <w:rFonts w:ascii="Times New Roman" w:hAnsi="Times New Roman" w:cs="Times New Roman"/>
          <w:b/>
        </w:rPr>
      </w:pPr>
      <w:r>
        <w:rPr>
          <w:rFonts w:ascii="Times New Roman" w:hAnsi="Times New Roman" w:cs="Times New Roman"/>
          <w:b/>
        </w:rPr>
        <w:t>направленность (профиль) подготовки «Мировая экономика»</w:t>
      </w:r>
    </w:p>
    <w:p w14:paraId="5575B5BB">
      <w:pPr>
        <w:pStyle w:val="12"/>
        <w:jc w:val="center"/>
        <w:rPr>
          <w:rFonts w:ascii="Times New Roman" w:hAnsi="Times New Roman" w:cs="Times New Roman"/>
          <w:b/>
        </w:rPr>
      </w:pPr>
    </w:p>
    <w:p w14:paraId="65DF0AA2">
      <w:pPr>
        <w:pStyle w:val="12"/>
        <w:jc w:val="center"/>
        <w:rPr>
          <w:rFonts w:ascii="Times New Roman" w:hAnsi="Times New Roman" w:cs="Times New Roman"/>
          <w:b/>
        </w:rPr>
      </w:pPr>
      <w:r>
        <w:rPr>
          <w:rFonts w:ascii="Times New Roman" w:hAnsi="Times New Roman" w:cs="Times New Roman"/>
          <w:b/>
        </w:rPr>
        <w:t>квалификация (степень) бакалавр</w:t>
      </w:r>
    </w:p>
    <w:p w14:paraId="74F60D37">
      <w:pPr>
        <w:pStyle w:val="12"/>
        <w:jc w:val="center"/>
        <w:rPr>
          <w:rFonts w:ascii="Times New Roman" w:hAnsi="Times New Roman" w:eastAsia="Times New Roman" w:cs="Times New Roman"/>
          <w:b/>
          <w:bCs/>
        </w:rPr>
      </w:pPr>
    </w:p>
    <w:p w14:paraId="419F5742">
      <w:pPr>
        <w:pStyle w:val="12"/>
        <w:jc w:val="center"/>
        <w:rPr>
          <w:rFonts w:eastAsia="Times New Roman"/>
          <w:bCs/>
        </w:rPr>
      </w:pPr>
      <w:r>
        <w:rPr>
          <w:rFonts w:ascii="Times New Roman" w:hAnsi="Times New Roman" w:eastAsia="Times New Roman" w:cs="Times New Roman"/>
          <w:b/>
          <w:bCs/>
        </w:rPr>
        <w:t>Форма подготовки (очная</w:t>
      </w:r>
      <w:r>
        <w:rPr>
          <w:rFonts w:eastAsia="Times New Roman"/>
          <w:bCs/>
        </w:rPr>
        <w:t>)</w:t>
      </w:r>
    </w:p>
    <w:p w14:paraId="24E6B815">
      <w:pPr>
        <w:suppressAutoHyphens/>
        <w:spacing w:after="0" w:line="240" w:lineRule="auto"/>
        <w:rPr>
          <w:rFonts w:ascii="Times New Roman" w:hAnsi="Times New Roman" w:eastAsia="Calibri" w:cs="Times New Roman"/>
          <w:lang w:eastAsia="ru-RU"/>
        </w:rPr>
      </w:pPr>
    </w:p>
    <w:p w14:paraId="6922AC41">
      <w:pPr>
        <w:suppressAutoHyphens/>
        <w:spacing w:after="0" w:line="240" w:lineRule="auto"/>
        <w:rPr>
          <w:rFonts w:ascii="Times New Roman" w:hAnsi="Times New Roman" w:eastAsia="Calibri" w:cs="Times New Roman"/>
          <w:lang w:eastAsia="ru-RU"/>
        </w:rPr>
      </w:pPr>
    </w:p>
    <w:p w14:paraId="7EB8C54E">
      <w:pPr>
        <w:suppressAutoHyphens/>
        <w:spacing w:after="0" w:line="240" w:lineRule="auto"/>
        <w:jc w:val="both"/>
        <w:rPr>
          <w:rFonts w:ascii="Times New Roman" w:hAnsi="Times New Roman" w:eastAsia="Calibri" w:cs="Times New Roman"/>
          <w:lang w:eastAsia="ru-RU"/>
        </w:rPr>
      </w:pPr>
    </w:p>
    <w:p w14:paraId="04ED2BE5">
      <w:pPr>
        <w:suppressAutoHyphens/>
        <w:spacing w:after="0" w:line="240" w:lineRule="auto"/>
        <w:rPr>
          <w:rFonts w:ascii="Times New Roman" w:hAnsi="Times New Roman" w:eastAsia="Calibri" w:cs="Times New Roman"/>
          <w:lang w:eastAsia="ru-RU"/>
        </w:rPr>
      </w:pPr>
    </w:p>
    <w:p w14:paraId="4B92A088">
      <w:pPr>
        <w:suppressAutoHyphens/>
        <w:spacing w:after="0" w:line="240" w:lineRule="auto"/>
        <w:rPr>
          <w:rFonts w:ascii="Times New Roman" w:hAnsi="Times New Roman" w:eastAsia="Calibri" w:cs="Times New Roman"/>
          <w:lang w:eastAsia="ru-RU"/>
        </w:rPr>
      </w:pPr>
    </w:p>
    <w:p w14:paraId="7A628F21">
      <w:pPr>
        <w:suppressAutoHyphens/>
        <w:spacing w:after="0" w:line="240" w:lineRule="auto"/>
        <w:rPr>
          <w:rFonts w:ascii="Times New Roman" w:hAnsi="Times New Roman" w:eastAsia="Calibri" w:cs="Times New Roman"/>
          <w:lang w:eastAsia="ru-RU"/>
        </w:rPr>
      </w:pPr>
    </w:p>
    <w:p w14:paraId="5E9BA81E">
      <w:pPr>
        <w:suppressAutoHyphens/>
        <w:spacing w:after="0" w:line="240" w:lineRule="auto"/>
        <w:rPr>
          <w:rFonts w:ascii="Times New Roman" w:hAnsi="Times New Roman" w:eastAsia="Calibri" w:cs="Times New Roman"/>
          <w:lang w:eastAsia="ru-RU"/>
        </w:rPr>
      </w:pPr>
    </w:p>
    <w:p w14:paraId="68C560F6">
      <w:pPr>
        <w:suppressAutoHyphens/>
        <w:spacing w:after="0" w:line="240" w:lineRule="auto"/>
        <w:rPr>
          <w:rFonts w:ascii="Times New Roman" w:hAnsi="Times New Roman" w:eastAsia="Calibri" w:cs="Times New Roman"/>
          <w:lang w:eastAsia="ru-RU"/>
        </w:rPr>
      </w:pPr>
    </w:p>
    <w:p w14:paraId="7907F249">
      <w:pPr>
        <w:suppressAutoHyphens/>
        <w:spacing w:after="0" w:line="240" w:lineRule="auto"/>
        <w:rPr>
          <w:rFonts w:ascii="Times New Roman" w:hAnsi="Times New Roman" w:eastAsia="Calibri" w:cs="Times New Roman"/>
          <w:lang w:eastAsia="ru-RU"/>
        </w:rPr>
      </w:pPr>
    </w:p>
    <w:p w14:paraId="0361A1BA">
      <w:pPr>
        <w:suppressAutoHyphens/>
        <w:spacing w:after="0" w:line="240" w:lineRule="auto"/>
        <w:rPr>
          <w:rFonts w:ascii="Times New Roman" w:hAnsi="Times New Roman" w:eastAsia="Calibri" w:cs="Times New Roman"/>
          <w:lang w:eastAsia="ru-RU"/>
        </w:rPr>
      </w:pPr>
    </w:p>
    <w:p w14:paraId="171030A9">
      <w:pPr>
        <w:suppressAutoHyphens/>
        <w:spacing w:after="0" w:line="240" w:lineRule="auto"/>
        <w:rPr>
          <w:rFonts w:ascii="Times New Roman" w:hAnsi="Times New Roman" w:eastAsia="Calibri" w:cs="Times New Roman"/>
          <w:lang w:eastAsia="ru-RU"/>
        </w:rPr>
      </w:pPr>
    </w:p>
    <w:p w14:paraId="1A147836">
      <w:pPr>
        <w:suppressAutoHyphens/>
        <w:spacing w:after="0" w:line="240" w:lineRule="auto"/>
        <w:rPr>
          <w:rFonts w:ascii="Times New Roman" w:hAnsi="Times New Roman" w:eastAsia="Calibri" w:cs="Times New Roman"/>
          <w:lang w:eastAsia="ru-RU"/>
        </w:rPr>
      </w:pPr>
    </w:p>
    <w:p w14:paraId="0307B53E">
      <w:pPr>
        <w:suppressAutoHyphens/>
        <w:spacing w:after="0" w:line="240" w:lineRule="auto"/>
        <w:rPr>
          <w:rFonts w:ascii="Times New Roman" w:hAnsi="Times New Roman" w:eastAsia="Calibri" w:cs="Times New Roman"/>
          <w:lang w:eastAsia="ru-RU"/>
        </w:rPr>
      </w:pPr>
    </w:p>
    <w:p w14:paraId="442ADF8E">
      <w:pPr>
        <w:tabs>
          <w:tab w:val="left" w:pos="4404"/>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Петропавловск-Камчатский</w:t>
      </w:r>
    </w:p>
    <w:p w14:paraId="53C8EF3C">
      <w:pPr>
        <w:tabs>
          <w:tab w:val="left" w:pos="4404"/>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2025</w:t>
      </w:r>
    </w:p>
    <w:p w14:paraId="736D9B9A">
      <w:pPr>
        <w:tabs>
          <w:tab w:val="left" w:pos="720"/>
        </w:tabs>
        <w:spacing w:after="0" w:line="240" w:lineRule="auto"/>
        <w:ind w:firstLine="709"/>
        <w:jc w:val="both"/>
        <w:rPr>
          <w:rFonts w:ascii="Times New Roman" w:hAnsi="Times New Roman" w:eastAsia="Times New Roman" w:cs="Times New Roman"/>
          <w:sz w:val="24"/>
          <w:szCs w:val="24"/>
          <w:lang w:eastAsia="ru-RU"/>
        </w:rPr>
      </w:pPr>
    </w:p>
    <w:p w14:paraId="3C915844">
      <w:pPr>
        <w:tabs>
          <w:tab w:val="left" w:pos="720"/>
        </w:tabs>
        <w:ind w:firstLine="709"/>
        <w:jc w:val="both"/>
        <w:rPr>
          <w:rFonts w:ascii="Times New Roman" w:hAnsi="Times New Roman" w:eastAsia="MS Mincho" w:cs="Times New Roman"/>
          <w:sz w:val="24"/>
          <w:szCs w:val="24"/>
        </w:rPr>
      </w:pPr>
      <w:r>
        <w:rPr>
          <w:rFonts w:ascii="Times New Roman" w:hAnsi="Times New Roman" w:eastAsia="Times New Roman" w:cs="Times New Roman"/>
          <w:sz w:val="24"/>
          <w:szCs w:val="24"/>
          <w:lang w:eastAsia="ru-RU"/>
        </w:rPr>
        <w:t xml:space="preserve">Рабочая программа по дисциплине «Правовое регулирование экспортно-импортных операций» </w:t>
      </w:r>
      <w:r>
        <w:rPr>
          <w:rFonts w:ascii="Times New Roman" w:hAnsi="Times New Roman" w:cs="Times New Roman"/>
          <w:sz w:val="24"/>
          <w:szCs w:val="24"/>
        </w:rPr>
        <w:t xml:space="preserve">разработана </w:t>
      </w:r>
      <w:r>
        <w:rPr>
          <w:rFonts w:ascii="Times New Roman" w:hAnsi="Times New Roman" w:eastAsia="MS Mincho" w:cs="Times New Roman"/>
          <w:sz w:val="24"/>
          <w:szCs w:val="24"/>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02FFD5F">
      <w:pPr>
        <w:tabs>
          <w:tab w:val="left" w:pos="0"/>
        </w:tabs>
        <w:spacing w:line="240" w:lineRule="auto"/>
        <w:ind w:firstLine="709"/>
        <w:jc w:val="both"/>
        <w:rPr>
          <w:rFonts w:ascii="Times New Roman" w:hAnsi="Times New Roman" w:eastAsia="Calibri" w:cs="Times New Roman"/>
          <w:lang w:eastAsia="ru-RU"/>
        </w:rPr>
      </w:pPr>
    </w:p>
    <w:p w14:paraId="153C6F74">
      <w:pPr>
        <w:suppressAutoHyphens/>
        <w:spacing w:after="0" w:line="240" w:lineRule="auto"/>
        <w:rPr>
          <w:rFonts w:ascii="Times New Roman" w:hAnsi="Times New Roman" w:eastAsia="Calibri" w:cs="Times New Roman"/>
          <w:lang w:eastAsia="ru-RU"/>
        </w:rPr>
      </w:pPr>
    </w:p>
    <w:p w14:paraId="67354F88">
      <w:pPr>
        <w:suppressAutoHyphens/>
        <w:spacing w:after="0" w:line="240" w:lineRule="auto"/>
        <w:rPr>
          <w:rFonts w:ascii="Times New Roman" w:hAnsi="Times New Roman" w:eastAsia="Calibri" w:cs="Times New Roman"/>
          <w:lang w:eastAsia="ru-RU"/>
        </w:rPr>
      </w:pPr>
    </w:p>
    <w:p w14:paraId="751B3EDF">
      <w:pPr>
        <w:suppressAutoHyphens/>
        <w:spacing w:after="0" w:line="240" w:lineRule="auto"/>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Составитель: Кан Е.В. старший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013DC00F">
      <w:pPr>
        <w:suppressAutoHyphens/>
        <w:spacing w:after="0" w:line="240" w:lineRule="auto"/>
        <w:rPr>
          <w:rFonts w:ascii="Times New Roman" w:hAnsi="Times New Roman" w:eastAsia="Calibri" w:cs="Times New Roman"/>
          <w:b/>
          <w:caps/>
          <w:lang w:eastAsia="ru-RU"/>
        </w:rPr>
      </w:pPr>
    </w:p>
    <w:p w14:paraId="3F8BCB2F">
      <w:pPr>
        <w:tabs>
          <w:tab w:val="left" w:pos="4404"/>
        </w:tabs>
        <w:spacing w:after="0" w:line="240" w:lineRule="auto"/>
        <w:rPr>
          <w:rFonts w:ascii="Times New Roman" w:hAnsi="Times New Roman" w:eastAsia="Times New Roman" w:cs="Times New Roman"/>
          <w:sz w:val="24"/>
          <w:szCs w:val="24"/>
          <w:lang w:eastAsia="ru-RU"/>
        </w:rPr>
      </w:pPr>
    </w:p>
    <w:p w14:paraId="41AD7AE3">
      <w:pPr>
        <w:tabs>
          <w:tab w:val="left" w:pos="4404"/>
        </w:tabs>
        <w:spacing w:after="0" w:line="240" w:lineRule="auto"/>
        <w:rPr>
          <w:rFonts w:ascii="Times New Roman" w:hAnsi="Times New Roman" w:eastAsia="Times New Roman" w:cs="Times New Roman"/>
          <w:sz w:val="24"/>
          <w:szCs w:val="24"/>
          <w:lang w:eastAsia="ru-RU"/>
        </w:rPr>
      </w:pPr>
    </w:p>
    <w:p w14:paraId="7EE278B4">
      <w:pPr>
        <w:tabs>
          <w:tab w:val="left" w:pos="4404"/>
        </w:tabs>
        <w:spacing w:after="0" w:line="240" w:lineRule="auto"/>
        <w:rPr>
          <w:rFonts w:ascii="Times New Roman" w:hAnsi="Times New Roman" w:eastAsia="Times New Roman" w:cs="Times New Roman"/>
          <w:sz w:val="24"/>
          <w:szCs w:val="24"/>
          <w:lang w:eastAsia="ru-RU"/>
        </w:rPr>
      </w:pPr>
    </w:p>
    <w:p w14:paraId="5067EC85">
      <w:pPr>
        <w:tabs>
          <w:tab w:val="left" w:pos="4404"/>
        </w:tabs>
        <w:spacing w:after="0" w:line="240" w:lineRule="auto"/>
        <w:rPr>
          <w:rFonts w:ascii="Times New Roman" w:hAnsi="Times New Roman" w:eastAsia="Times New Roman" w:cs="Times New Roman"/>
          <w:sz w:val="24"/>
          <w:szCs w:val="24"/>
          <w:lang w:eastAsia="ru-RU"/>
        </w:rPr>
      </w:pPr>
    </w:p>
    <w:p w14:paraId="6B8549EE">
      <w:pPr>
        <w:tabs>
          <w:tab w:val="left" w:pos="4404"/>
        </w:tabs>
        <w:spacing w:after="0" w:line="240" w:lineRule="auto"/>
        <w:rPr>
          <w:rFonts w:ascii="Times New Roman" w:hAnsi="Times New Roman" w:eastAsia="Times New Roman" w:cs="Times New Roman"/>
          <w:sz w:val="24"/>
          <w:szCs w:val="24"/>
          <w:lang w:eastAsia="ru-RU"/>
        </w:rPr>
      </w:pPr>
    </w:p>
    <w:p w14:paraId="34D8CEDE">
      <w:pPr>
        <w:spacing w:after="0" w:line="240" w:lineRule="auto"/>
        <w:jc w:val="center"/>
        <w:rPr>
          <w:rFonts w:ascii="Times New Roman" w:hAnsi="Times New Roman" w:eastAsia="Calibri" w:cs="Times New Roman"/>
          <w:b/>
          <w:sz w:val="24"/>
          <w:szCs w:val="24"/>
        </w:rPr>
      </w:pPr>
    </w:p>
    <w:p w14:paraId="36591F7F">
      <w:pPr>
        <w:spacing w:after="0" w:line="240" w:lineRule="auto"/>
        <w:jc w:val="center"/>
        <w:rPr>
          <w:rFonts w:ascii="Times New Roman" w:hAnsi="Times New Roman" w:eastAsia="Calibri" w:cs="Times New Roman"/>
          <w:b/>
          <w:sz w:val="24"/>
          <w:szCs w:val="24"/>
        </w:rPr>
      </w:pPr>
    </w:p>
    <w:p w14:paraId="0411EE46">
      <w:pPr>
        <w:spacing w:after="0" w:line="240" w:lineRule="auto"/>
        <w:jc w:val="center"/>
        <w:rPr>
          <w:rFonts w:ascii="Times New Roman" w:hAnsi="Times New Roman" w:eastAsia="Calibri" w:cs="Times New Roman"/>
          <w:b/>
          <w:sz w:val="24"/>
          <w:szCs w:val="24"/>
        </w:rPr>
      </w:pPr>
    </w:p>
    <w:p w14:paraId="025DB1EA">
      <w:pPr>
        <w:spacing w:after="0" w:line="240" w:lineRule="auto"/>
        <w:jc w:val="center"/>
        <w:rPr>
          <w:rFonts w:ascii="Times New Roman" w:hAnsi="Times New Roman" w:eastAsia="Calibri" w:cs="Times New Roman"/>
          <w:b/>
          <w:sz w:val="24"/>
          <w:szCs w:val="24"/>
        </w:rPr>
      </w:pPr>
    </w:p>
    <w:p w14:paraId="152B767C">
      <w:pPr>
        <w:spacing w:after="0" w:line="240" w:lineRule="auto"/>
        <w:jc w:val="center"/>
        <w:rPr>
          <w:rFonts w:ascii="Times New Roman" w:hAnsi="Times New Roman" w:eastAsia="Calibri" w:cs="Times New Roman"/>
          <w:b/>
          <w:sz w:val="24"/>
          <w:szCs w:val="24"/>
        </w:rPr>
      </w:pPr>
    </w:p>
    <w:p w14:paraId="1164F216">
      <w:pPr>
        <w:spacing w:after="0" w:line="240" w:lineRule="auto"/>
        <w:jc w:val="center"/>
        <w:rPr>
          <w:rFonts w:ascii="Times New Roman" w:hAnsi="Times New Roman" w:eastAsia="Calibri" w:cs="Times New Roman"/>
          <w:b/>
          <w:sz w:val="24"/>
          <w:szCs w:val="24"/>
        </w:rPr>
      </w:pPr>
    </w:p>
    <w:p w14:paraId="1A6E9B81">
      <w:pPr>
        <w:spacing w:after="0" w:line="240" w:lineRule="auto"/>
        <w:jc w:val="center"/>
        <w:rPr>
          <w:rFonts w:ascii="Times New Roman" w:hAnsi="Times New Roman" w:eastAsia="Calibri" w:cs="Times New Roman"/>
          <w:b/>
          <w:sz w:val="24"/>
          <w:szCs w:val="24"/>
        </w:rPr>
      </w:pPr>
    </w:p>
    <w:p w14:paraId="7B1F6E1A">
      <w:pPr>
        <w:spacing w:after="0" w:line="240" w:lineRule="auto"/>
        <w:ind w:firstLine="567"/>
        <w:jc w:val="both"/>
      </w:pPr>
    </w:p>
    <w:p w14:paraId="3372EFB5">
      <w:pPr>
        <w:spacing w:after="0" w:line="240" w:lineRule="auto"/>
        <w:ind w:firstLine="567"/>
        <w:jc w:val="both"/>
      </w:pPr>
    </w:p>
    <w:p w14:paraId="141BDDF1">
      <w:pPr>
        <w:spacing w:after="0" w:line="240" w:lineRule="auto"/>
        <w:ind w:firstLine="567"/>
        <w:jc w:val="both"/>
      </w:pPr>
    </w:p>
    <w:p w14:paraId="7FFD82B1">
      <w:pPr>
        <w:spacing w:after="0" w:line="240" w:lineRule="auto"/>
        <w:ind w:firstLine="567"/>
        <w:jc w:val="both"/>
      </w:pPr>
    </w:p>
    <w:p w14:paraId="5D23C1A7">
      <w:pPr>
        <w:spacing w:after="0" w:line="240" w:lineRule="auto"/>
        <w:ind w:firstLine="567"/>
        <w:jc w:val="both"/>
      </w:pPr>
    </w:p>
    <w:p w14:paraId="6BAB33F6">
      <w:pPr>
        <w:spacing w:after="0" w:line="240" w:lineRule="auto"/>
        <w:ind w:firstLine="567"/>
        <w:jc w:val="both"/>
      </w:pPr>
    </w:p>
    <w:p w14:paraId="0C17253C">
      <w:pPr>
        <w:spacing w:after="0" w:line="240" w:lineRule="auto"/>
        <w:ind w:firstLine="567"/>
        <w:jc w:val="both"/>
      </w:pPr>
    </w:p>
    <w:p w14:paraId="6D87927C">
      <w:pPr>
        <w:spacing w:after="0" w:line="240" w:lineRule="auto"/>
        <w:ind w:firstLine="567"/>
        <w:jc w:val="both"/>
      </w:pPr>
    </w:p>
    <w:p w14:paraId="23B44213">
      <w:pPr>
        <w:spacing w:after="0" w:line="240" w:lineRule="auto"/>
        <w:ind w:firstLine="567"/>
        <w:jc w:val="both"/>
      </w:pPr>
    </w:p>
    <w:p w14:paraId="5A858ABA">
      <w:pPr>
        <w:spacing w:after="0" w:line="240" w:lineRule="auto"/>
        <w:ind w:firstLine="567"/>
        <w:jc w:val="both"/>
      </w:pPr>
    </w:p>
    <w:p w14:paraId="40B87C0A">
      <w:pPr>
        <w:spacing w:after="0" w:line="240" w:lineRule="auto"/>
        <w:ind w:firstLine="567"/>
        <w:jc w:val="both"/>
      </w:pPr>
    </w:p>
    <w:p w14:paraId="7B2DFC48">
      <w:pPr>
        <w:spacing w:after="0" w:line="240" w:lineRule="auto"/>
        <w:ind w:firstLine="567"/>
        <w:jc w:val="both"/>
      </w:pPr>
    </w:p>
    <w:p w14:paraId="6EE77123">
      <w:pPr>
        <w:spacing w:after="0" w:line="240" w:lineRule="auto"/>
        <w:ind w:firstLine="567"/>
        <w:jc w:val="both"/>
      </w:pPr>
    </w:p>
    <w:p w14:paraId="578A8B27">
      <w:pPr>
        <w:spacing w:after="0" w:line="240" w:lineRule="auto"/>
        <w:ind w:firstLine="567"/>
        <w:jc w:val="both"/>
      </w:pPr>
    </w:p>
    <w:p w14:paraId="45C29D9F">
      <w:pPr>
        <w:spacing w:after="0" w:line="240" w:lineRule="auto"/>
        <w:ind w:firstLine="567"/>
        <w:jc w:val="both"/>
      </w:pPr>
    </w:p>
    <w:p w14:paraId="22A123F0">
      <w:pPr>
        <w:spacing w:after="0" w:line="240" w:lineRule="auto"/>
        <w:ind w:firstLine="567"/>
        <w:jc w:val="both"/>
      </w:pPr>
    </w:p>
    <w:p w14:paraId="6B7CF48D">
      <w:pPr>
        <w:spacing w:after="0" w:line="240" w:lineRule="auto"/>
        <w:ind w:firstLine="567"/>
        <w:jc w:val="both"/>
      </w:pPr>
    </w:p>
    <w:p w14:paraId="2CDE0CED">
      <w:pPr>
        <w:spacing w:after="0" w:line="240" w:lineRule="auto"/>
        <w:ind w:firstLine="567"/>
        <w:jc w:val="both"/>
      </w:pPr>
    </w:p>
    <w:p w14:paraId="5957496C">
      <w:pPr>
        <w:spacing w:after="0" w:line="240" w:lineRule="auto"/>
        <w:ind w:firstLine="567"/>
        <w:jc w:val="both"/>
      </w:pPr>
    </w:p>
    <w:p w14:paraId="45BB7EEB">
      <w:pPr>
        <w:tabs>
          <w:tab w:val="left" w:pos="6480"/>
        </w:tabs>
        <w:spacing w:after="0" w:line="240" w:lineRule="auto"/>
        <w:rPr>
          <w:rFonts w:ascii="Times New Roman" w:hAnsi="Times New Roman" w:eastAsia="Times New Roman" w:cs="Times New Roman"/>
          <w:b/>
          <w:sz w:val="24"/>
          <w:szCs w:val="24"/>
          <w:lang w:eastAsia="ru-RU"/>
        </w:rPr>
      </w:pPr>
    </w:p>
    <w:p w14:paraId="6621F409">
      <w:pPr>
        <w:tabs>
          <w:tab w:val="left" w:pos="6480"/>
        </w:tabs>
        <w:spacing w:after="0" w:line="240" w:lineRule="auto"/>
        <w:jc w:val="center"/>
        <w:rPr>
          <w:rFonts w:ascii="Times New Roman" w:hAnsi="Times New Roman" w:eastAsia="Times New Roman" w:cs="Times New Roman"/>
          <w:b/>
          <w:sz w:val="24"/>
          <w:szCs w:val="24"/>
          <w:lang w:eastAsia="ru-RU"/>
        </w:rPr>
      </w:pPr>
    </w:p>
    <w:p w14:paraId="01EADF81">
      <w:pPr>
        <w:tabs>
          <w:tab w:val="left" w:pos="6480"/>
        </w:tabs>
        <w:spacing w:after="0" w:line="240" w:lineRule="auto"/>
        <w:jc w:val="center"/>
        <w:rPr>
          <w:rFonts w:ascii="Times New Roman" w:hAnsi="Times New Roman" w:eastAsia="Times New Roman" w:cs="Times New Roman"/>
          <w:b/>
          <w:sz w:val="24"/>
          <w:szCs w:val="24"/>
          <w:lang w:eastAsia="ru-RU"/>
        </w:rPr>
      </w:pPr>
    </w:p>
    <w:p w14:paraId="5F284361">
      <w:pPr>
        <w:spacing w:after="0" w:line="240" w:lineRule="auto"/>
        <w:jc w:val="center"/>
        <w:rPr>
          <w:rFonts w:ascii="Times New Roman" w:hAnsi="Times New Roman" w:eastAsia="Calibri" w:cs="Times New Roman"/>
          <w:b/>
          <w:sz w:val="24"/>
          <w:szCs w:val="24"/>
        </w:rPr>
      </w:pPr>
    </w:p>
    <w:p w14:paraId="6929A015">
      <w:pPr>
        <w:spacing w:after="0" w:line="240" w:lineRule="auto"/>
        <w:jc w:val="center"/>
        <w:rPr>
          <w:rFonts w:ascii="Times New Roman" w:hAnsi="Times New Roman" w:eastAsia="Calibri" w:cs="Times New Roman"/>
          <w:b/>
          <w:sz w:val="24"/>
          <w:szCs w:val="24"/>
        </w:rPr>
      </w:pPr>
    </w:p>
    <w:p w14:paraId="48FF072F">
      <w:pPr>
        <w:spacing w:after="0" w:line="240" w:lineRule="auto"/>
        <w:jc w:val="center"/>
        <w:rPr>
          <w:rFonts w:ascii="Times New Roman" w:hAnsi="Times New Roman" w:eastAsia="Calibri" w:cs="Times New Roman"/>
          <w:b/>
          <w:sz w:val="24"/>
          <w:szCs w:val="24"/>
        </w:rPr>
      </w:pPr>
    </w:p>
    <w:p w14:paraId="50F5A2FD">
      <w:pPr>
        <w:spacing w:after="0" w:line="240" w:lineRule="auto"/>
        <w:jc w:val="center"/>
        <w:rPr>
          <w:rFonts w:ascii="Times New Roman" w:hAnsi="Times New Roman" w:eastAsia="Calibri" w:cs="Times New Roman"/>
          <w:b/>
          <w:sz w:val="24"/>
          <w:szCs w:val="24"/>
        </w:rPr>
      </w:pPr>
    </w:p>
    <w:p w14:paraId="17223A90">
      <w:pPr>
        <w:spacing w:after="0" w:line="240" w:lineRule="auto"/>
        <w:jc w:val="center"/>
        <w:rPr>
          <w:rFonts w:ascii="Times New Roman" w:hAnsi="Times New Roman" w:eastAsia="Calibri" w:cs="Times New Roman"/>
          <w:b/>
          <w:sz w:val="24"/>
          <w:szCs w:val="24"/>
        </w:rPr>
      </w:pPr>
      <w:r>
        <w:rPr>
          <w:rFonts w:ascii="Times New Roman" w:hAnsi="Times New Roman" w:eastAsia="Calibri" w:cs="Times New Roman"/>
          <w:b/>
          <w:sz w:val="24"/>
          <w:szCs w:val="24"/>
        </w:rPr>
        <w:t>СОДЕРЖАНИЕ</w:t>
      </w:r>
    </w:p>
    <w:p w14:paraId="21E0336D">
      <w:pPr>
        <w:spacing w:after="0" w:line="240" w:lineRule="auto"/>
        <w:jc w:val="center"/>
        <w:rPr>
          <w:rFonts w:ascii="Times New Roman" w:hAnsi="Times New Roman" w:eastAsia="Calibri" w:cs="Times New Roman"/>
          <w:b/>
          <w:sz w:val="24"/>
          <w:szCs w:val="24"/>
        </w:rPr>
      </w:pPr>
      <w:r>
        <w:rPr>
          <w:rFonts w:ascii="Times New Roman" w:hAnsi="Times New Roman" w:eastAsia="Calibri" w:cs="Times New Roman"/>
          <w:b/>
          <w:sz w:val="24"/>
          <w:szCs w:val="24"/>
        </w:rPr>
        <w:t xml:space="preserve"> </w:t>
      </w:r>
    </w:p>
    <w:tbl>
      <w:tblPr>
        <w:tblStyle w:val="3"/>
        <w:tblW w:w="9629" w:type="dxa"/>
        <w:jc w:val="center"/>
        <w:tblLayout w:type="autofit"/>
        <w:tblCellMar>
          <w:top w:w="0" w:type="dxa"/>
          <w:left w:w="108" w:type="dxa"/>
          <w:bottom w:w="0" w:type="dxa"/>
          <w:right w:w="108" w:type="dxa"/>
        </w:tblCellMar>
      </w:tblPr>
      <w:tblGrid>
        <w:gridCol w:w="516"/>
        <w:gridCol w:w="8135"/>
        <w:gridCol w:w="978"/>
      </w:tblGrid>
      <w:tr w14:paraId="644B4EF8">
        <w:tblPrEx>
          <w:tblCellMar>
            <w:top w:w="0" w:type="dxa"/>
            <w:left w:w="108" w:type="dxa"/>
            <w:bottom w:w="0" w:type="dxa"/>
            <w:right w:w="108" w:type="dxa"/>
          </w:tblCellMar>
        </w:tblPrEx>
        <w:trPr>
          <w:jc w:val="center"/>
        </w:trPr>
        <w:tc>
          <w:tcPr>
            <w:tcW w:w="421" w:type="dxa"/>
            <w:shd w:val="clear" w:color="auto" w:fill="auto"/>
          </w:tcPr>
          <w:p w14:paraId="1E728327">
            <w:pPr>
              <w:numPr>
                <w:ilvl w:val="0"/>
                <w:numId w:val="1"/>
              </w:numPr>
              <w:spacing w:after="0" w:line="240" w:lineRule="auto"/>
              <w:ind w:left="0" w:firstLine="0"/>
              <w:contextualSpacing/>
              <w:jc w:val="center"/>
              <w:rPr>
                <w:rFonts w:ascii="Times New Roman" w:hAnsi="Times New Roman" w:eastAsia="Calibri" w:cs="Times New Roman"/>
                <w:sz w:val="24"/>
                <w:szCs w:val="24"/>
              </w:rPr>
            </w:pPr>
          </w:p>
        </w:tc>
        <w:tc>
          <w:tcPr>
            <w:tcW w:w="8222" w:type="dxa"/>
            <w:shd w:val="clear" w:color="auto" w:fill="auto"/>
          </w:tcPr>
          <w:p w14:paraId="454EBC5F">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Организационно-методический раздел                                                                                                                         </w:t>
            </w:r>
          </w:p>
        </w:tc>
        <w:tc>
          <w:tcPr>
            <w:tcW w:w="986" w:type="dxa"/>
            <w:shd w:val="clear" w:color="auto" w:fill="auto"/>
          </w:tcPr>
          <w:p w14:paraId="64F605CD">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4</w:t>
            </w:r>
          </w:p>
        </w:tc>
      </w:tr>
      <w:tr w14:paraId="034FB81B">
        <w:tblPrEx>
          <w:tblCellMar>
            <w:top w:w="0" w:type="dxa"/>
            <w:left w:w="108" w:type="dxa"/>
            <w:bottom w:w="0" w:type="dxa"/>
            <w:right w:w="108" w:type="dxa"/>
          </w:tblCellMar>
        </w:tblPrEx>
        <w:trPr>
          <w:jc w:val="center"/>
        </w:trPr>
        <w:tc>
          <w:tcPr>
            <w:tcW w:w="421" w:type="dxa"/>
            <w:shd w:val="clear" w:color="auto" w:fill="auto"/>
          </w:tcPr>
          <w:p w14:paraId="0E5F2AAC">
            <w:pPr>
              <w:numPr>
                <w:ilvl w:val="0"/>
                <w:numId w:val="1"/>
              </w:numPr>
              <w:spacing w:after="0" w:line="240" w:lineRule="auto"/>
              <w:ind w:left="0" w:firstLine="0"/>
              <w:contextualSpacing/>
              <w:jc w:val="center"/>
              <w:rPr>
                <w:rFonts w:ascii="Times New Roman" w:hAnsi="Times New Roman" w:eastAsia="Calibri" w:cs="Times New Roman"/>
                <w:sz w:val="24"/>
                <w:szCs w:val="24"/>
              </w:rPr>
            </w:pPr>
          </w:p>
        </w:tc>
        <w:tc>
          <w:tcPr>
            <w:tcW w:w="8222" w:type="dxa"/>
            <w:shd w:val="clear" w:color="auto" w:fill="auto"/>
          </w:tcPr>
          <w:p w14:paraId="2E9C67FE">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Распределение часов дисциплины по формам и видам работ                                     </w:t>
            </w:r>
          </w:p>
        </w:tc>
        <w:tc>
          <w:tcPr>
            <w:tcW w:w="986" w:type="dxa"/>
            <w:shd w:val="clear" w:color="auto" w:fill="auto"/>
          </w:tcPr>
          <w:p w14:paraId="276A0793">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6</w:t>
            </w:r>
          </w:p>
        </w:tc>
      </w:tr>
      <w:tr w14:paraId="19926788">
        <w:tblPrEx>
          <w:tblCellMar>
            <w:top w:w="0" w:type="dxa"/>
            <w:left w:w="108" w:type="dxa"/>
            <w:bottom w:w="0" w:type="dxa"/>
            <w:right w:w="108" w:type="dxa"/>
          </w:tblCellMar>
        </w:tblPrEx>
        <w:trPr>
          <w:jc w:val="center"/>
        </w:trPr>
        <w:tc>
          <w:tcPr>
            <w:tcW w:w="421" w:type="dxa"/>
            <w:shd w:val="clear" w:color="auto" w:fill="auto"/>
          </w:tcPr>
          <w:p w14:paraId="25D0546D">
            <w:pPr>
              <w:numPr>
                <w:ilvl w:val="0"/>
                <w:numId w:val="1"/>
              </w:numPr>
              <w:spacing w:after="0" w:line="240" w:lineRule="auto"/>
              <w:ind w:left="0" w:firstLine="0"/>
              <w:contextualSpacing/>
              <w:jc w:val="center"/>
              <w:rPr>
                <w:rFonts w:ascii="Times New Roman" w:hAnsi="Times New Roman" w:eastAsia="Calibri" w:cs="Times New Roman"/>
                <w:sz w:val="24"/>
                <w:szCs w:val="24"/>
              </w:rPr>
            </w:pPr>
          </w:p>
        </w:tc>
        <w:tc>
          <w:tcPr>
            <w:tcW w:w="8222" w:type="dxa"/>
            <w:shd w:val="clear" w:color="auto" w:fill="auto"/>
          </w:tcPr>
          <w:p w14:paraId="757111B9">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Структура и содержание дисциплины                                     </w:t>
            </w:r>
          </w:p>
        </w:tc>
        <w:tc>
          <w:tcPr>
            <w:tcW w:w="986" w:type="dxa"/>
            <w:shd w:val="clear" w:color="auto" w:fill="auto"/>
          </w:tcPr>
          <w:p w14:paraId="5D3D7061">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7</w:t>
            </w:r>
          </w:p>
        </w:tc>
      </w:tr>
      <w:tr w14:paraId="76705D0C">
        <w:tblPrEx>
          <w:tblCellMar>
            <w:top w:w="0" w:type="dxa"/>
            <w:left w:w="108" w:type="dxa"/>
            <w:bottom w:w="0" w:type="dxa"/>
            <w:right w:w="108" w:type="dxa"/>
          </w:tblCellMar>
        </w:tblPrEx>
        <w:trPr>
          <w:jc w:val="center"/>
        </w:trPr>
        <w:tc>
          <w:tcPr>
            <w:tcW w:w="421" w:type="dxa"/>
            <w:shd w:val="clear" w:color="auto" w:fill="auto"/>
          </w:tcPr>
          <w:p w14:paraId="7D5B01C5">
            <w:pPr>
              <w:numPr>
                <w:ilvl w:val="0"/>
                <w:numId w:val="1"/>
              </w:numPr>
              <w:spacing w:after="0" w:line="240" w:lineRule="auto"/>
              <w:ind w:left="0" w:firstLine="0"/>
              <w:contextualSpacing/>
              <w:jc w:val="center"/>
              <w:rPr>
                <w:rFonts w:ascii="Times New Roman" w:hAnsi="Times New Roman" w:eastAsia="Calibri" w:cs="Times New Roman"/>
                <w:sz w:val="24"/>
                <w:szCs w:val="24"/>
              </w:rPr>
            </w:pPr>
          </w:p>
        </w:tc>
        <w:tc>
          <w:tcPr>
            <w:tcW w:w="8222" w:type="dxa"/>
            <w:shd w:val="clear" w:color="auto" w:fill="auto"/>
          </w:tcPr>
          <w:p w14:paraId="2F25705A">
            <w:pPr>
              <w:spacing w:after="0" w:line="240" w:lineRule="auto"/>
              <w:jc w:val="both"/>
              <w:rPr>
                <w:rFonts w:ascii="Times New Roman" w:hAnsi="Times New Roman" w:eastAsia="Calibri" w:cs="Times New Roman"/>
                <w:sz w:val="24"/>
                <w:szCs w:val="24"/>
                <w:lang w:bidi="ru-RU"/>
              </w:rPr>
            </w:pPr>
            <w:r>
              <w:rPr>
                <w:rFonts w:ascii="Times New Roman" w:hAnsi="Times New Roman" w:eastAsia="Calibri" w:cs="Times New Roman"/>
                <w:sz w:val="24"/>
                <w:szCs w:val="24"/>
                <w:lang w:bidi="ru-RU"/>
              </w:rPr>
              <w:t xml:space="preserve">Структура и содержание практической части дисциплины                                      </w:t>
            </w:r>
          </w:p>
        </w:tc>
        <w:tc>
          <w:tcPr>
            <w:tcW w:w="986" w:type="dxa"/>
            <w:shd w:val="clear" w:color="auto" w:fill="auto"/>
          </w:tcPr>
          <w:p w14:paraId="5754AA6C">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9</w:t>
            </w:r>
          </w:p>
        </w:tc>
      </w:tr>
      <w:tr w14:paraId="011EE03D">
        <w:tblPrEx>
          <w:tblCellMar>
            <w:top w:w="0" w:type="dxa"/>
            <w:left w:w="108" w:type="dxa"/>
            <w:bottom w:w="0" w:type="dxa"/>
            <w:right w:w="108" w:type="dxa"/>
          </w:tblCellMar>
        </w:tblPrEx>
        <w:trPr>
          <w:jc w:val="center"/>
        </w:trPr>
        <w:tc>
          <w:tcPr>
            <w:tcW w:w="421" w:type="dxa"/>
            <w:shd w:val="clear" w:color="auto" w:fill="auto"/>
          </w:tcPr>
          <w:p w14:paraId="1E4AFFE4">
            <w:pPr>
              <w:numPr>
                <w:ilvl w:val="0"/>
                <w:numId w:val="1"/>
              </w:numPr>
              <w:spacing w:after="0" w:line="240" w:lineRule="auto"/>
              <w:ind w:left="0" w:firstLine="0"/>
              <w:contextualSpacing/>
              <w:jc w:val="center"/>
              <w:rPr>
                <w:rFonts w:ascii="Times New Roman" w:hAnsi="Times New Roman" w:eastAsia="Calibri" w:cs="Times New Roman"/>
                <w:sz w:val="24"/>
                <w:szCs w:val="24"/>
              </w:rPr>
            </w:pPr>
          </w:p>
        </w:tc>
        <w:tc>
          <w:tcPr>
            <w:tcW w:w="8222" w:type="dxa"/>
            <w:shd w:val="clear" w:color="auto" w:fill="auto"/>
          </w:tcPr>
          <w:p w14:paraId="7CC644A2">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Методические указания по освоению дисциплины                                       </w:t>
            </w:r>
          </w:p>
        </w:tc>
        <w:tc>
          <w:tcPr>
            <w:tcW w:w="986" w:type="dxa"/>
            <w:shd w:val="clear" w:color="auto" w:fill="auto"/>
          </w:tcPr>
          <w:p w14:paraId="320179FB">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15</w:t>
            </w:r>
          </w:p>
        </w:tc>
      </w:tr>
      <w:tr w14:paraId="15C13771">
        <w:tblPrEx>
          <w:tblCellMar>
            <w:top w:w="0" w:type="dxa"/>
            <w:left w:w="108" w:type="dxa"/>
            <w:bottom w:w="0" w:type="dxa"/>
            <w:right w:w="108" w:type="dxa"/>
          </w:tblCellMar>
        </w:tblPrEx>
        <w:trPr>
          <w:jc w:val="center"/>
        </w:trPr>
        <w:tc>
          <w:tcPr>
            <w:tcW w:w="421" w:type="dxa"/>
            <w:shd w:val="clear" w:color="auto" w:fill="auto"/>
          </w:tcPr>
          <w:p w14:paraId="253ECBFF">
            <w:pPr>
              <w:numPr>
                <w:ilvl w:val="0"/>
                <w:numId w:val="1"/>
              </w:numPr>
              <w:spacing w:after="0" w:line="240" w:lineRule="auto"/>
              <w:ind w:left="0" w:firstLine="0"/>
              <w:contextualSpacing/>
              <w:jc w:val="center"/>
              <w:rPr>
                <w:rFonts w:ascii="Times New Roman" w:hAnsi="Times New Roman" w:eastAsia="Calibri" w:cs="Times New Roman"/>
                <w:sz w:val="24"/>
                <w:szCs w:val="24"/>
              </w:rPr>
            </w:pPr>
          </w:p>
        </w:tc>
        <w:tc>
          <w:tcPr>
            <w:tcW w:w="8222" w:type="dxa"/>
            <w:shd w:val="clear" w:color="auto" w:fill="auto"/>
          </w:tcPr>
          <w:p w14:paraId="0703F929">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Учебно-методическое обеспечение самостоятельной работы обучающихся                                                                                          </w:t>
            </w:r>
          </w:p>
        </w:tc>
        <w:tc>
          <w:tcPr>
            <w:tcW w:w="986" w:type="dxa"/>
            <w:shd w:val="clear" w:color="auto" w:fill="auto"/>
          </w:tcPr>
          <w:p w14:paraId="3E5BDF3D">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19</w:t>
            </w:r>
          </w:p>
        </w:tc>
      </w:tr>
      <w:tr w14:paraId="1E1AF662">
        <w:tblPrEx>
          <w:tblCellMar>
            <w:top w:w="0" w:type="dxa"/>
            <w:left w:w="108" w:type="dxa"/>
            <w:bottom w:w="0" w:type="dxa"/>
            <w:right w:w="108" w:type="dxa"/>
          </w:tblCellMar>
        </w:tblPrEx>
        <w:trPr>
          <w:jc w:val="center"/>
        </w:trPr>
        <w:tc>
          <w:tcPr>
            <w:tcW w:w="421" w:type="dxa"/>
            <w:shd w:val="clear" w:color="auto" w:fill="auto"/>
          </w:tcPr>
          <w:p w14:paraId="23481537">
            <w:pPr>
              <w:numPr>
                <w:ilvl w:val="0"/>
                <w:numId w:val="1"/>
              </w:numPr>
              <w:spacing w:after="0" w:line="240" w:lineRule="auto"/>
              <w:ind w:left="0" w:firstLine="0"/>
              <w:contextualSpacing/>
              <w:jc w:val="center"/>
              <w:rPr>
                <w:rFonts w:ascii="Times New Roman" w:hAnsi="Times New Roman" w:eastAsia="Calibri" w:cs="Times New Roman"/>
                <w:sz w:val="24"/>
                <w:szCs w:val="24"/>
              </w:rPr>
            </w:pPr>
          </w:p>
        </w:tc>
        <w:tc>
          <w:tcPr>
            <w:tcW w:w="8222" w:type="dxa"/>
            <w:shd w:val="clear" w:color="auto" w:fill="auto"/>
          </w:tcPr>
          <w:p w14:paraId="7BCBA8B7">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Перечень информационных технологий и программного обеспечения      </w:t>
            </w:r>
          </w:p>
        </w:tc>
        <w:tc>
          <w:tcPr>
            <w:tcW w:w="986" w:type="dxa"/>
            <w:shd w:val="clear" w:color="auto" w:fill="auto"/>
          </w:tcPr>
          <w:p w14:paraId="7522BCD8">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25</w:t>
            </w:r>
          </w:p>
        </w:tc>
      </w:tr>
      <w:tr w14:paraId="20430D23">
        <w:tblPrEx>
          <w:tblCellMar>
            <w:top w:w="0" w:type="dxa"/>
            <w:left w:w="108" w:type="dxa"/>
            <w:bottom w:w="0" w:type="dxa"/>
            <w:right w:w="108" w:type="dxa"/>
          </w:tblCellMar>
        </w:tblPrEx>
        <w:trPr>
          <w:jc w:val="center"/>
        </w:trPr>
        <w:tc>
          <w:tcPr>
            <w:tcW w:w="421" w:type="dxa"/>
            <w:shd w:val="clear" w:color="auto" w:fill="auto"/>
          </w:tcPr>
          <w:p w14:paraId="43A94D92">
            <w:pPr>
              <w:numPr>
                <w:ilvl w:val="0"/>
                <w:numId w:val="1"/>
              </w:numPr>
              <w:spacing w:after="0" w:line="240" w:lineRule="auto"/>
              <w:ind w:left="0" w:firstLine="0"/>
              <w:contextualSpacing/>
              <w:jc w:val="center"/>
              <w:rPr>
                <w:rFonts w:ascii="Times New Roman" w:hAnsi="Times New Roman" w:eastAsia="Calibri" w:cs="Times New Roman"/>
                <w:sz w:val="24"/>
                <w:szCs w:val="24"/>
              </w:rPr>
            </w:pPr>
          </w:p>
        </w:tc>
        <w:tc>
          <w:tcPr>
            <w:tcW w:w="8222" w:type="dxa"/>
            <w:shd w:val="clear" w:color="auto" w:fill="auto"/>
          </w:tcPr>
          <w:p w14:paraId="4A7BE5B4">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Материально-техническое обеспечение дисциплины                                    </w:t>
            </w:r>
          </w:p>
        </w:tc>
        <w:tc>
          <w:tcPr>
            <w:tcW w:w="986" w:type="dxa"/>
            <w:shd w:val="clear" w:color="auto" w:fill="auto"/>
          </w:tcPr>
          <w:p w14:paraId="5826C10A">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26</w:t>
            </w:r>
          </w:p>
        </w:tc>
      </w:tr>
      <w:tr w14:paraId="682D4B10">
        <w:tblPrEx>
          <w:tblCellMar>
            <w:top w:w="0" w:type="dxa"/>
            <w:left w:w="108" w:type="dxa"/>
            <w:bottom w:w="0" w:type="dxa"/>
            <w:right w:w="108" w:type="dxa"/>
          </w:tblCellMar>
        </w:tblPrEx>
        <w:trPr>
          <w:jc w:val="center"/>
        </w:trPr>
        <w:tc>
          <w:tcPr>
            <w:tcW w:w="421" w:type="dxa"/>
            <w:shd w:val="clear" w:color="auto" w:fill="auto"/>
          </w:tcPr>
          <w:p w14:paraId="0E91B77C">
            <w:pPr>
              <w:numPr>
                <w:ilvl w:val="0"/>
                <w:numId w:val="1"/>
              </w:numPr>
              <w:spacing w:after="0" w:line="240" w:lineRule="auto"/>
              <w:ind w:left="0" w:firstLine="0"/>
              <w:contextualSpacing/>
              <w:jc w:val="center"/>
              <w:rPr>
                <w:rFonts w:ascii="Times New Roman" w:hAnsi="Times New Roman" w:eastAsia="Calibri" w:cs="Times New Roman"/>
                <w:sz w:val="24"/>
                <w:szCs w:val="24"/>
              </w:rPr>
            </w:pPr>
          </w:p>
        </w:tc>
        <w:tc>
          <w:tcPr>
            <w:tcW w:w="8222" w:type="dxa"/>
            <w:shd w:val="clear" w:color="auto" w:fill="auto"/>
          </w:tcPr>
          <w:p w14:paraId="290E1623">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Библиографический список                                                                               </w:t>
            </w:r>
          </w:p>
        </w:tc>
        <w:tc>
          <w:tcPr>
            <w:tcW w:w="986" w:type="dxa"/>
            <w:shd w:val="clear" w:color="auto" w:fill="auto"/>
          </w:tcPr>
          <w:p w14:paraId="068EDAAF">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26</w:t>
            </w:r>
          </w:p>
        </w:tc>
      </w:tr>
      <w:tr w14:paraId="0B8D426D">
        <w:tblPrEx>
          <w:tblCellMar>
            <w:top w:w="0" w:type="dxa"/>
            <w:left w:w="108" w:type="dxa"/>
            <w:bottom w:w="0" w:type="dxa"/>
            <w:right w:w="108" w:type="dxa"/>
          </w:tblCellMar>
        </w:tblPrEx>
        <w:trPr>
          <w:jc w:val="center"/>
        </w:trPr>
        <w:tc>
          <w:tcPr>
            <w:tcW w:w="421" w:type="dxa"/>
            <w:shd w:val="clear" w:color="auto" w:fill="auto"/>
          </w:tcPr>
          <w:p w14:paraId="3AFE0244">
            <w:pPr>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10.</w:t>
            </w:r>
          </w:p>
        </w:tc>
        <w:tc>
          <w:tcPr>
            <w:tcW w:w="8222" w:type="dxa"/>
            <w:shd w:val="clear" w:color="auto" w:fill="auto"/>
          </w:tcPr>
          <w:p w14:paraId="2C8D4AE5">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Фонд оценочных средств                                                                                                      </w:t>
            </w:r>
          </w:p>
        </w:tc>
        <w:tc>
          <w:tcPr>
            <w:tcW w:w="986" w:type="dxa"/>
            <w:shd w:val="clear" w:color="auto" w:fill="auto"/>
          </w:tcPr>
          <w:p w14:paraId="1CB41A00">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31</w:t>
            </w:r>
          </w:p>
        </w:tc>
      </w:tr>
      <w:tr w14:paraId="1E583279">
        <w:tblPrEx>
          <w:tblCellMar>
            <w:top w:w="0" w:type="dxa"/>
            <w:left w:w="108" w:type="dxa"/>
            <w:bottom w:w="0" w:type="dxa"/>
            <w:right w:w="108" w:type="dxa"/>
          </w:tblCellMar>
        </w:tblPrEx>
        <w:trPr>
          <w:jc w:val="center"/>
        </w:trPr>
        <w:tc>
          <w:tcPr>
            <w:tcW w:w="421" w:type="dxa"/>
            <w:shd w:val="clear" w:color="auto" w:fill="auto"/>
          </w:tcPr>
          <w:p w14:paraId="0E049FA2">
            <w:pPr>
              <w:spacing w:after="0" w:line="240" w:lineRule="auto"/>
              <w:contextualSpacing/>
              <w:rPr>
                <w:rFonts w:ascii="Times New Roman" w:hAnsi="Times New Roman" w:eastAsia="Calibri" w:cs="Times New Roman"/>
                <w:sz w:val="24"/>
                <w:szCs w:val="24"/>
              </w:rPr>
            </w:pPr>
          </w:p>
        </w:tc>
        <w:tc>
          <w:tcPr>
            <w:tcW w:w="8222" w:type="dxa"/>
            <w:shd w:val="clear" w:color="auto" w:fill="auto"/>
          </w:tcPr>
          <w:p w14:paraId="57DD086F">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10.1.План-график проведения контрольно-оценочных мероприятий</w:t>
            </w:r>
          </w:p>
        </w:tc>
        <w:tc>
          <w:tcPr>
            <w:tcW w:w="986" w:type="dxa"/>
            <w:shd w:val="clear" w:color="auto" w:fill="auto"/>
          </w:tcPr>
          <w:p w14:paraId="12BEC583">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32</w:t>
            </w:r>
          </w:p>
        </w:tc>
      </w:tr>
      <w:tr w14:paraId="4A4A7C83">
        <w:tblPrEx>
          <w:tblCellMar>
            <w:top w:w="0" w:type="dxa"/>
            <w:left w:w="108" w:type="dxa"/>
            <w:bottom w:w="0" w:type="dxa"/>
            <w:right w:w="108" w:type="dxa"/>
          </w:tblCellMar>
        </w:tblPrEx>
        <w:trPr>
          <w:jc w:val="center"/>
        </w:trPr>
        <w:tc>
          <w:tcPr>
            <w:tcW w:w="421" w:type="dxa"/>
            <w:shd w:val="clear" w:color="auto" w:fill="auto"/>
          </w:tcPr>
          <w:p w14:paraId="3B05DA78">
            <w:pPr>
              <w:spacing w:after="0" w:line="240" w:lineRule="auto"/>
              <w:contextualSpacing/>
              <w:rPr>
                <w:rFonts w:ascii="Times New Roman" w:hAnsi="Times New Roman" w:eastAsia="Calibri" w:cs="Times New Roman"/>
                <w:sz w:val="24"/>
                <w:szCs w:val="24"/>
              </w:rPr>
            </w:pPr>
          </w:p>
        </w:tc>
        <w:tc>
          <w:tcPr>
            <w:tcW w:w="8222" w:type="dxa"/>
            <w:shd w:val="clear" w:color="auto" w:fill="auto"/>
          </w:tcPr>
          <w:p w14:paraId="0AA0962B">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 xml:space="preserve">10.2.Контрольные вопросы, выносимые на зачет </w:t>
            </w:r>
          </w:p>
        </w:tc>
        <w:tc>
          <w:tcPr>
            <w:tcW w:w="986" w:type="dxa"/>
            <w:shd w:val="clear" w:color="auto" w:fill="auto"/>
          </w:tcPr>
          <w:p w14:paraId="751C0426">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32</w:t>
            </w:r>
          </w:p>
        </w:tc>
      </w:tr>
      <w:tr w14:paraId="41428C55">
        <w:tblPrEx>
          <w:tblCellMar>
            <w:top w:w="0" w:type="dxa"/>
            <w:left w:w="108" w:type="dxa"/>
            <w:bottom w:w="0" w:type="dxa"/>
            <w:right w:w="108" w:type="dxa"/>
          </w:tblCellMar>
        </w:tblPrEx>
        <w:trPr>
          <w:jc w:val="center"/>
        </w:trPr>
        <w:tc>
          <w:tcPr>
            <w:tcW w:w="421" w:type="dxa"/>
            <w:shd w:val="clear" w:color="auto" w:fill="auto"/>
          </w:tcPr>
          <w:p w14:paraId="0129C8FD">
            <w:pPr>
              <w:spacing w:after="0" w:line="240" w:lineRule="auto"/>
              <w:contextualSpacing/>
              <w:rPr>
                <w:rFonts w:ascii="Times New Roman" w:hAnsi="Times New Roman" w:eastAsia="Calibri" w:cs="Times New Roman"/>
                <w:sz w:val="24"/>
                <w:szCs w:val="24"/>
              </w:rPr>
            </w:pPr>
          </w:p>
        </w:tc>
        <w:tc>
          <w:tcPr>
            <w:tcW w:w="8222" w:type="dxa"/>
            <w:shd w:val="clear" w:color="auto" w:fill="auto"/>
          </w:tcPr>
          <w:p w14:paraId="4758F313">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10.3.Примерная тематика контрольных работ</w:t>
            </w:r>
          </w:p>
        </w:tc>
        <w:tc>
          <w:tcPr>
            <w:tcW w:w="986" w:type="dxa"/>
            <w:shd w:val="clear" w:color="auto" w:fill="auto"/>
          </w:tcPr>
          <w:p w14:paraId="726CF0F3">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33</w:t>
            </w:r>
          </w:p>
        </w:tc>
      </w:tr>
      <w:tr w14:paraId="5F2E7375">
        <w:tblPrEx>
          <w:tblCellMar>
            <w:top w:w="0" w:type="dxa"/>
            <w:left w:w="108" w:type="dxa"/>
            <w:bottom w:w="0" w:type="dxa"/>
            <w:right w:w="108" w:type="dxa"/>
          </w:tblCellMar>
        </w:tblPrEx>
        <w:trPr>
          <w:jc w:val="center"/>
        </w:trPr>
        <w:tc>
          <w:tcPr>
            <w:tcW w:w="421" w:type="dxa"/>
            <w:shd w:val="clear" w:color="auto" w:fill="auto"/>
          </w:tcPr>
          <w:p w14:paraId="236DB29D">
            <w:pPr>
              <w:spacing w:after="0" w:line="240" w:lineRule="auto"/>
              <w:contextualSpacing/>
              <w:rPr>
                <w:rFonts w:ascii="Times New Roman" w:hAnsi="Times New Roman" w:eastAsia="Calibri" w:cs="Times New Roman"/>
                <w:sz w:val="24"/>
                <w:szCs w:val="24"/>
              </w:rPr>
            </w:pPr>
          </w:p>
        </w:tc>
        <w:tc>
          <w:tcPr>
            <w:tcW w:w="8222" w:type="dxa"/>
            <w:shd w:val="clear" w:color="auto" w:fill="auto"/>
          </w:tcPr>
          <w:p w14:paraId="506E373E">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10.4.Примерная тематика докладов, эссе, рефератов</w:t>
            </w:r>
          </w:p>
        </w:tc>
        <w:tc>
          <w:tcPr>
            <w:tcW w:w="986" w:type="dxa"/>
            <w:shd w:val="clear" w:color="auto" w:fill="auto"/>
          </w:tcPr>
          <w:p w14:paraId="41A37F98">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35</w:t>
            </w:r>
          </w:p>
        </w:tc>
      </w:tr>
      <w:tr w14:paraId="791FA55A">
        <w:tblPrEx>
          <w:tblCellMar>
            <w:top w:w="0" w:type="dxa"/>
            <w:left w:w="108" w:type="dxa"/>
            <w:bottom w:w="0" w:type="dxa"/>
            <w:right w:w="108" w:type="dxa"/>
          </w:tblCellMar>
        </w:tblPrEx>
        <w:trPr>
          <w:jc w:val="center"/>
        </w:trPr>
        <w:tc>
          <w:tcPr>
            <w:tcW w:w="421" w:type="dxa"/>
            <w:shd w:val="clear" w:color="auto" w:fill="auto"/>
          </w:tcPr>
          <w:p w14:paraId="69AB94A3">
            <w:pPr>
              <w:spacing w:after="0" w:line="240" w:lineRule="auto"/>
              <w:contextualSpacing/>
              <w:rPr>
                <w:rFonts w:ascii="Times New Roman" w:hAnsi="Times New Roman" w:eastAsia="Calibri" w:cs="Times New Roman"/>
                <w:sz w:val="24"/>
                <w:szCs w:val="24"/>
              </w:rPr>
            </w:pPr>
          </w:p>
        </w:tc>
        <w:tc>
          <w:tcPr>
            <w:tcW w:w="8222" w:type="dxa"/>
            <w:shd w:val="clear" w:color="auto" w:fill="auto"/>
          </w:tcPr>
          <w:p w14:paraId="6EBC0162">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10.5. Тестовые задания</w:t>
            </w:r>
          </w:p>
        </w:tc>
        <w:tc>
          <w:tcPr>
            <w:tcW w:w="986" w:type="dxa"/>
            <w:shd w:val="clear" w:color="auto" w:fill="auto"/>
          </w:tcPr>
          <w:p w14:paraId="2382C453">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36</w:t>
            </w:r>
          </w:p>
        </w:tc>
      </w:tr>
      <w:tr w14:paraId="7A8211F6">
        <w:tblPrEx>
          <w:tblCellMar>
            <w:top w:w="0" w:type="dxa"/>
            <w:left w:w="108" w:type="dxa"/>
            <w:bottom w:w="0" w:type="dxa"/>
            <w:right w:w="108" w:type="dxa"/>
          </w:tblCellMar>
        </w:tblPrEx>
        <w:trPr>
          <w:jc w:val="center"/>
        </w:trPr>
        <w:tc>
          <w:tcPr>
            <w:tcW w:w="421" w:type="dxa"/>
            <w:shd w:val="clear" w:color="auto" w:fill="auto"/>
          </w:tcPr>
          <w:p w14:paraId="6E5DC5AF">
            <w:pPr>
              <w:spacing w:after="0" w:line="240" w:lineRule="auto"/>
              <w:contextualSpacing/>
              <w:rPr>
                <w:rFonts w:ascii="Times New Roman" w:hAnsi="Times New Roman" w:eastAsia="Calibri" w:cs="Times New Roman"/>
                <w:sz w:val="24"/>
                <w:szCs w:val="24"/>
              </w:rPr>
            </w:pPr>
          </w:p>
        </w:tc>
        <w:tc>
          <w:tcPr>
            <w:tcW w:w="8222" w:type="dxa"/>
            <w:shd w:val="clear" w:color="auto" w:fill="auto"/>
          </w:tcPr>
          <w:p w14:paraId="194F12B5">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10.6.</w:t>
            </w:r>
            <w:r>
              <w:rPr>
                <w:rFonts w:ascii="Times New Roman" w:hAnsi="Times New Roman" w:cs="Times New Roman"/>
                <w:b/>
                <w:i/>
                <w:sz w:val="24"/>
                <w:szCs w:val="24"/>
              </w:rPr>
              <w:t xml:space="preserve"> </w:t>
            </w:r>
            <w:r>
              <w:rPr>
                <w:rFonts w:ascii="Times New Roman" w:hAnsi="Times New Roman" w:cs="Times New Roman"/>
                <w:i/>
                <w:sz w:val="24"/>
                <w:szCs w:val="24"/>
              </w:rPr>
              <w:t>Критерии оценки знаний студента</w:t>
            </w:r>
          </w:p>
        </w:tc>
        <w:tc>
          <w:tcPr>
            <w:tcW w:w="986" w:type="dxa"/>
            <w:shd w:val="clear" w:color="auto" w:fill="auto"/>
          </w:tcPr>
          <w:p w14:paraId="27A2462A">
            <w:pPr>
              <w:spacing w:after="0" w:line="240" w:lineRule="auto"/>
              <w:jc w:val="center"/>
              <w:rPr>
                <w:rFonts w:ascii="Times New Roman" w:hAnsi="Times New Roman" w:eastAsia="Calibri" w:cs="Times New Roman"/>
                <w:sz w:val="24"/>
                <w:szCs w:val="24"/>
              </w:rPr>
            </w:pPr>
            <w:r>
              <w:rPr>
                <w:rFonts w:ascii="Times New Roman" w:hAnsi="Times New Roman" w:eastAsia="Calibri" w:cs="Times New Roman"/>
                <w:sz w:val="24"/>
                <w:szCs w:val="24"/>
              </w:rPr>
              <w:t>40</w:t>
            </w:r>
          </w:p>
        </w:tc>
      </w:tr>
      <w:tr w14:paraId="57E606B1">
        <w:tblPrEx>
          <w:tblCellMar>
            <w:top w:w="0" w:type="dxa"/>
            <w:left w:w="108" w:type="dxa"/>
            <w:bottom w:w="0" w:type="dxa"/>
            <w:right w:w="108" w:type="dxa"/>
          </w:tblCellMar>
        </w:tblPrEx>
        <w:trPr>
          <w:jc w:val="center"/>
        </w:trPr>
        <w:tc>
          <w:tcPr>
            <w:tcW w:w="421" w:type="dxa"/>
            <w:shd w:val="clear" w:color="auto" w:fill="auto"/>
          </w:tcPr>
          <w:p w14:paraId="25A61A6F">
            <w:pPr>
              <w:spacing w:after="0" w:line="240" w:lineRule="auto"/>
              <w:contextualSpacing/>
              <w:rPr>
                <w:rFonts w:ascii="Times New Roman" w:hAnsi="Times New Roman" w:eastAsia="Calibri" w:cs="Times New Roman"/>
                <w:sz w:val="24"/>
                <w:szCs w:val="24"/>
              </w:rPr>
            </w:pPr>
          </w:p>
        </w:tc>
        <w:tc>
          <w:tcPr>
            <w:tcW w:w="8222" w:type="dxa"/>
            <w:shd w:val="clear" w:color="auto" w:fill="auto"/>
          </w:tcPr>
          <w:p w14:paraId="50B3BC7C">
            <w:pPr>
              <w:spacing w:after="0" w:line="240" w:lineRule="auto"/>
              <w:jc w:val="both"/>
              <w:rPr>
                <w:rFonts w:ascii="Times New Roman" w:hAnsi="Times New Roman" w:eastAsia="Calibri" w:cs="Times New Roman"/>
                <w:sz w:val="24"/>
                <w:szCs w:val="24"/>
              </w:rPr>
            </w:pPr>
          </w:p>
        </w:tc>
        <w:tc>
          <w:tcPr>
            <w:tcW w:w="986" w:type="dxa"/>
            <w:shd w:val="clear" w:color="auto" w:fill="auto"/>
          </w:tcPr>
          <w:p w14:paraId="5AF3900F">
            <w:pPr>
              <w:spacing w:after="0" w:line="240" w:lineRule="auto"/>
              <w:jc w:val="center"/>
              <w:rPr>
                <w:rFonts w:ascii="Times New Roman" w:hAnsi="Times New Roman" w:eastAsia="Calibri" w:cs="Times New Roman"/>
                <w:sz w:val="24"/>
                <w:szCs w:val="24"/>
              </w:rPr>
            </w:pPr>
          </w:p>
        </w:tc>
      </w:tr>
    </w:tbl>
    <w:p w14:paraId="271DE21C">
      <w:pPr>
        <w:tabs>
          <w:tab w:val="left" w:pos="6480"/>
        </w:tabs>
        <w:spacing w:after="0" w:line="240" w:lineRule="auto"/>
        <w:jc w:val="center"/>
        <w:rPr>
          <w:rFonts w:ascii="Times New Roman" w:hAnsi="Times New Roman" w:eastAsia="Times New Roman" w:cs="Times New Roman"/>
          <w:b/>
          <w:sz w:val="24"/>
          <w:szCs w:val="24"/>
          <w:lang w:eastAsia="ru-RU"/>
        </w:rPr>
      </w:pPr>
    </w:p>
    <w:p w14:paraId="437668BF">
      <w:pPr>
        <w:tabs>
          <w:tab w:val="left" w:pos="6480"/>
        </w:tabs>
        <w:spacing w:after="0" w:line="240" w:lineRule="auto"/>
        <w:jc w:val="center"/>
        <w:rPr>
          <w:rFonts w:ascii="Times New Roman" w:hAnsi="Times New Roman" w:eastAsia="Times New Roman" w:cs="Times New Roman"/>
          <w:b/>
          <w:sz w:val="24"/>
          <w:szCs w:val="24"/>
          <w:lang w:eastAsia="ru-RU"/>
        </w:rPr>
      </w:pPr>
    </w:p>
    <w:p w14:paraId="3AC51B28">
      <w:pPr>
        <w:tabs>
          <w:tab w:val="left" w:pos="6480"/>
        </w:tabs>
        <w:spacing w:after="0" w:line="240" w:lineRule="auto"/>
        <w:jc w:val="center"/>
        <w:rPr>
          <w:rFonts w:ascii="Times New Roman" w:hAnsi="Times New Roman" w:eastAsia="Times New Roman" w:cs="Times New Roman"/>
          <w:b/>
          <w:sz w:val="24"/>
          <w:szCs w:val="24"/>
          <w:lang w:eastAsia="ru-RU"/>
        </w:rPr>
      </w:pPr>
    </w:p>
    <w:p w14:paraId="05A256BF">
      <w:pPr>
        <w:tabs>
          <w:tab w:val="left" w:pos="6480"/>
        </w:tabs>
        <w:spacing w:after="0" w:line="240" w:lineRule="auto"/>
        <w:jc w:val="center"/>
        <w:rPr>
          <w:rFonts w:ascii="Times New Roman" w:hAnsi="Times New Roman" w:eastAsia="Times New Roman" w:cs="Times New Roman"/>
          <w:b/>
          <w:sz w:val="24"/>
          <w:szCs w:val="24"/>
          <w:lang w:eastAsia="ru-RU"/>
        </w:rPr>
      </w:pPr>
    </w:p>
    <w:p w14:paraId="67F375DE">
      <w:pPr>
        <w:tabs>
          <w:tab w:val="left" w:pos="6480"/>
        </w:tabs>
        <w:spacing w:after="0" w:line="240" w:lineRule="auto"/>
        <w:jc w:val="center"/>
        <w:rPr>
          <w:rFonts w:ascii="Times New Roman" w:hAnsi="Times New Roman" w:eastAsia="Times New Roman" w:cs="Times New Roman"/>
          <w:b/>
          <w:sz w:val="24"/>
          <w:szCs w:val="24"/>
          <w:lang w:eastAsia="ru-RU"/>
        </w:rPr>
      </w:pPr>
    </w:p>
    <w:p w14:paraId="76A2C085">
      <w:pPr>
        <w:tabs>
          <w:tab w:val="left" w:pos="6480"/>
        </w:tabs>
        <w:spacing w:after="0" w:line="240" w:lineRule="auto"/>
        <w:jc w:val="center"/>
        <w:rPr>
          <w:rFonts w:ascii="Times New Roman" w:hAnsi="Times New Roman" w:eastAsia="Times New Roman" w:cs="Times New Roman"/>
          <w:b/>
          <w:sz w:val="24"/>
          <w:szCs w:val="24"/>
          <w:lang w:eastAsia="ru-RU"/>
        </w:rPr>
      </w:pPr>
    </w:p>
    <w:p w14:paraId="27B8D4E0">
      <w:pPr>
        <w:tabs>
          <w:tab w:val="left" w:pos="6480"/>
        </w:tabs>
        <w:spacing w:after="0" w:line="240" w:lineRule="auto"/>
        <w:jc w:val="center"/>
        <w:rPr>
          <w:rFonts w:ascii="Times New Roman" w:hAnsi="Times New Roman" w:eastAsia="Times New Roman" w:cs="Times New Roman"/>
          <w:b/>
          <w:sz w:val="24"/>
          <w:szCs w:val="24"/>
          <w:lang w:eastAsia="ru-RU"/>
        </w:rPr>
      </w:pPr>
    </w:p>
    <w:p w14:paraId="3BFF0242">
      <w:pPr>
        <w:tabs>
          <w:tab w:val="left" w:pos="6480"/>
        </w:tabs>
        <w:spacing w:after="0" w:line="240" w:lineRule="auto"/>
        <w:jc w:val="center"/>
        <w:rPr>
          <w:rFonts w:ascii="Times New Roman" w:hAnsi="Times New Roman" w:eastAsia="Times New Roman" w:cs="Times New Roman"/>
          <w:b/>
          <w:sz w:val="24"/>
          <w:szCs w:val="24"/>
          <w:lang w:eastAsia="ru-RU"/>
        </w:rPr>
      </w:pPr>
    </w:p>
    <w:p w14:paraId="49C8AC9F">
      <w:pPr>
        <w:tabs>
          <w:tab w:val="left" w:pos="6480"/>
        </w:tabs>
        <w:spacing w:after="0" w:line="240" w:lineRule="auto"/>
        <w:jc w:val="center"/>
        <w:rPr>
          <w:rFonts w:ascii="Times New Roman" w:hAnsi="Times New Roman" w:eastAsia="Times New Roman" w:cs="Times New Roman"/>
          <w:b/>
          <w:sz w:val="24"/>
          <w:szCs w:val="24"/>
          <w:lang w:eastAsia="ru-RU"/>
        </w:rPr>
      </w:pPr>
    </w:p>
    <w:p w14:paraId="0E0F6954">
      <w:pPr>
        <w:tabs>
          <w:tab w:val="left" w:pos="6480"/>
        </w:tabs>
        <w:spacing w:after="0" w:line="240" w:lineRule="auto"/>
        <w:jc w:val="center"/>
        <w:rPr>
          <w:rFonts w:ascii="Times New Roman" w:hAnsi="Times New Roman" w:eastAsia="Times New Roman" w:cs="Times New Roman"/>
          <w:b/>
          <w:sz w:val="24"/>
          <w:szCs w:val="24"/>
          <w:lang w:eastAsia="ru-RU"/>
        </w:rPr>
      </w:pPr>
    </w:p>
    <w:p w14:paraId="38C3FC38">
      <w:pPr>
        <w:tabs>
          <w:tab w:val="left" w:pos="6480"/>
        </w:tabs>
        <w:spacing w:after="0" w:line="240" w:lineRule="auto"/>
        <w:jc w:val="center"/>
        <w:rPr>
          <w:rFonts w:ascii="Times New Roman" w:hAnsi="Times New Roman" w:eastAsia="Times New Roman" w:cs="Times New Roman"/>
          <w:b/>
          <w:sz w:val="24"/>
          <w:szCs w:val="24"/>
          <w:lang w:eastAsia="ru-RU"/>
        </w:rPr>
      </w:pPr>
    </w:p>
    <w:p w14:paraId="4DFB092C">
      <w:pPr>
        <w:tabs>
          <w:tab w:val="left" w:pos="6480"/>
        </w:tabs>
        <w:spacing w:after="0" w:line="240" w:lineRule="auto"/>
        <w:jc w:val="center"/>
        <w:rPr>
          <w:rFonts w:ascii="Times New Roman" w:hAnsi="Times New Roman" w:eastAsia="Times New Roman" w:cs="Times New Roman"/>
          <w:b/>
          <w:sz w:val="24"/>
          <w:szCs w:val="24"/>
          <w:lang w:eastAsia="ru-RU"/>
        </w:rPr>
      </w:pPr>
    </w:p>
    <w:p w14:paraId="4A9CFBA8">
      <w:pPr>
        <w:tabs>
          <w:tab w:val="left" w:pos="6480"/>
        </w:tabs>
        <w:spacing w:after="0" w:line="240" w:lineRule="auto"/>
        <w:jc w:val="center"/>
        <w:rPr>
          <w:rFonts w:ascii="Times New Roman" w:hAnsi="Times New Roman" w:eastAsia="Times New Roman" w:cs="Times New Roman"/>
          <w:b/>
          <w:sz w:val="24"/>
          <w:szCs w:val="24"/>
          <w:lang w:eastAsia="ru-RU"/>
        </w:rPr>
      </w:pPr>
    </w:p>
    <w:p w14:paraId="0A051A30">
      <w:pPr>
        <w:tabs>
          <w:tab w:val="left" w:pos="6480"/>
        </w:tabs>
        <w:spacing w:after="0" w:line="240" w:lineRule="auto"/>
        <w:jc w:val="center"/>
        <w:rPr>
          <w:rFonts w:ascii="Times New Roman" w:hAnsi="Times New Roman" w:eastAsia="Times New Roman" w:cs="Times New Roman"/>
          <w:b/>
          <w:sz w:val="24"/>
          <w:szCs w:val="24"/>
          <w:lang w:eastAsia="ru-RU"/>
        </w:rPr>
      </w:pPr>
    </w:p>
    <w:p w14:paraId="45AD2066">
      <w:pPr>
        <w:tabs>
          <w:tab w:val="left" w:pos="6480"/>
        </w:tabs>
        <w:spacing w:after="0" w:line="240" w:lineRule="auto"/>
        <w:jc w:val="center"/>
        <w:rPr>
          <w:rFonts w:ascii="Times New Roman" w:hAnsi="Times New Roman" w:eastAsia="Times New Roman" w:cs="Times New Roman"/>
          <w:b/>
          <w:sz w:val="24"/>
          <w:szCs w:val="24"/>
          <w:lang w:eastAsia="ru-RU"/>
        </w:rPr>
      </w:pPr>
    </w:p>
    <w:p w14:paraId="75D83EBE">
      <w:pPr>
        <w:tabs>
          <w:tab w:val="left" w:pos="6480"/>
        </w:tabs>
        <w:spacing w:after="0" w:line="240" w:lineRule="auto"/>
        <w:jc w:val="center"/>
        <w:rPr>
          <w:rFonts w:ascii="Times New Roman" w:hAnsi="Times New Roman" w:eastAsia="Times New Roman" w:cs="Times New Roman"/>
          <w:b/>
          <w:sz w:val="24"/>
          <w:szCs w:val="24"/>
          <w:lang w:eastAsia="ru-RU"/>
        </w:rPr>
      </w:pPr>
    </w:p>
    <w:p w14:paraId="425A3E79">
      <w:pPr>
        <w:tabs>
          <w:tab w:val="left" w:pos="6480"/>
        </w:tabs>
        <w:spacing w:after="0" w:line="240" w:lineRule="auto"/>
        <w:jc w:val="center"/>
        <w:rPr>
          <w:rFonts w:ascii="Times New Roman" w:hAnsi="Times New Roman" w:eastAsia="Times New Roman" w:cs="Times New Roman"/>
          <w:b/>
          <w:sz w:val="24"/>
          <w:szCs w:val="24"/>
          <w:lang w:eastAsia="ru-RU"/>
        </w:rPr>
      </w:pPr>
    </w:p>
    <w:p w14:paraId="6BD7EA73">
      <w:pPr>
        <w:tabs>
          <w:tab w:val="left" w:pos="6480"/>
        </w:tabs>
        <w:spacing w:after="0" w:line="240" w:lineRule="auto"/>
        <w:jc w:val="center"/>
        <w:rPr>
          <w:rFonts w:ascii="Times New Roman" w:hAnsi="Times New Roman" w:eastAsia="Times New Roman" w:cs="Times New Roman"/>
          <w:b/>
          <w:sz w:val="24"/>
          <w:szCs w:val="24"/>
          <w:lang w:eastAsia="ru-RU"/>
        </w:rPr>
      </w:pPr>
    </w:p>
    <w:p w14:paraId="5C7BD09B">
      <w:pPr>
        <w:tabs>
          <w:tab w:val="left" w:pos="6480"/>
        </w:tabs>
        <w:spacing w:after="0" w:line="240" w:lineRule="auto"/>
        <w:jc w:val="center"/>
        <w:rPr>
          <w:rFonts w:ascii="Times New Roman" w:hAnsi="Times New Roman" w:eastAsia="Times New Roman" w:cs="Times New Roman"/>
          <w:b/>
          <w:sz w:val="24"/>
          <w:szCs w:val="24"/>
          <w:lang w:eastAsia="ru-RU"/>
        </w:rPr>
      </w:pPr>
    </w:p>
    <w:p w14:paraId="1AFD733C">
      <w:pPr>
        <w:tabs>
          <w:tab w:val="left" w:pos="6480"/>
        </w:tabs>
        <w:spacing w:after="0" w:line="240" w:lineRule="auto"/>
        <w:jc w:val="center"/>
        <w:rPr>
          <w:rFonts w:ascii="Times New Roman" w:hAnsi="Times New Roman" w:eastAsia="Times New Roman" w:cs="Times New Roman"/>
          <w:b/>
          <w:sz w:val="24"/>
          <w:szCs w:val="24"/>
          <w:lang w:eastAsia="ru-RU"/>
        </w:rPr>
      </w:pPr>
    </w:p>
    <w:p w14:paraId="24A779FC">
      <w:pPr>
        <w:tabs>
          <w:tab w:val="left" w:pos="6480"/>
        </w:tabs>
        <w:spacing w:after="0" w:line="240" w:lineRule="auto"/>
        <w:jc w:val="center"/>
        <w:rPr>
          <w:rFonts w:ascii="Times New Roman" w:hAnsi="Times New Roman" w:eastAsia="Times New Roman" w:cs="Times New Roman"/>
          <w:b/>
          <w:sz w:val="24"/>
          <w:szCs w:val="24"/>
          <w:lang w:eastAsia="ru-RU"/>
        </w:rPr>
      </w:pPr>
    </w:p>
    <w:p w14:paraId="696CDB65">
      <w:pPr>
        <w:tabs>
          <w:tab w:val="left" w:pos="6480"/>
        </w:tabs>
        <w:spacing w:after="0" w:line="240" w:lineRule="auto"/>
        <w:jc w:val="center"/>
        <w:rPr>
          <w:rFonts w:ascii="Times New Roman" w:hAnsi="Times New Roman" w:eastAsia="Times New Roman" w:cs="Times New Roman"/>
          <w:b/>
          <w:sz w:val="24"/>
          <w:szCs w:val="24"/>
          <w:lang w:eastAsia="ru-RU"/>
        </w:rPr>
      </w:pPr>
    </w:p>
    <w:p w14:paraId="3595515A">
      <w:pPr>
        <w:tabs>
          <w:tab w:val="left" w:pos="6480"/>
        </w:tabs>
        <w:spacing w:after="0" w:line="240" w:lineRule="auto"/>
        <w:jc w:val="center"/>
        <w:rPr>
          <w:rFonts w:ascii="Times New Roman" w:hAnsi="Times New Roman" w:eastAsia="Times New Roman" w:cs="Times New Roman"/>
          <w:b/>
          <w:sz w:val="24"/>
          <w:szCs w:val="24"/>
          <w:lang w:eastAsia="ru-RU"/>
        </w:rPr>
      </w:pPr>
    </w:p>
    <w:p w14:paraId="20B79EC5">
      <w:pPr>
        <w:tabs>
          <w:tab w:val="left" w:pos="6480"/>
        </w:tabs>
        <w:spacing w:after="0" w:line="240" w:lineRule="auto"/>
        <w:jc w:val="center"/>
        <w:rPr>
          <w:rFonts w:ascii="Times New Roman" w:hAnsi="Times New Roman" w:eastAsia="Times New Roman" w:cs="Times New Roman"/>
          <w:b/>
          <w:sz w:val="24"/>
          <w:szCs w:val="24"/>
          <w:lang w:eastAsia="ru-RU"/>
        </w:rPr>
      </w:pPr>
    </w:p>
    <w:p w14:paraId="432973AB">
      <w:pPr>
        <w:tabs>
          <w:tab w:val="left" w:pos="6480"/>
        </w:tabs>
        <w:spacing w:after="0" w:line="240" w:lineRule="auto"/>
        <w:jc w:val="center"/>
        <w:rPr>
          <w:rFonts w:ascii="Times New Roman" w:hAnsi="Times New Roman" w:eastAsia="Times New Roman" w:cs="Times New Roman"/>
          <w:b/>
          <w:sz w:val="24"/>
          <w:szCs w:val="24"/>
          <w:lang w:eastAsia="ru-RU"/>
        </w:rPr>
      </w:pPr>
    </w:p>
    <w:p w14:paraId="032BF5E8">
      <w:pPr>
        <w:tabs>
          <w:tab w:val="left" w:pos="6480"/>
        </w:tabs>
        <w:spacing w:after="0" w:line="240" w:lineRule="auto"/>
        <w:jc w:val="center"/>
        <w:rPr>
          <w:rFonts w:ascii="Times New Roman" w:hAnsi="Times New Roman" w:eastAsia="Times New Roman" w:cs="Times New Roman"/>
          <w:b/>
          <w:sz w:val="24"/>
          <w:szCs w:val="24"/>
          <w:lang w:eastAsia="ru-RU"/>
        </w:rPr>
      </w:pPr>
    </w:p>
    <w:p w14:paraId="47588BFF">
      <w:pPr>
        <w:tabs>
          <w:tab w:val="left" w:pos="6480"/>
        </w:tabs>
        <w:spacing w:after="0" w:line="240" w:lineRule="auto"/>
        <w:jc w:val="center"/>
        <w:rPr>
          <w:rFonts w:ascii="Times New Roman" w:hAnsi="Times New Roman" w:eastAsia="Times New Roman" w:cs="Times New Roman"/>
          <w:b/>
          <w:sz w:val="24"/>
          <w:szCs w:val="24"/>
          <w:lang w:eastAsia="ru-RU"/>
        </w:rPr>
      </w:pPr>
    </w:p>
    <w:p w14:paraId="2EF4C202">
      <w:pPr>
        <w:tabs>
          <w:tab w:val="left" w:pos="6480"/>
        </w:tabs>
        <w:spacing w:after="0" w:line="240" w:lineRule="auto"/>
        <w:jc w:val="center"/>
        <w:rPr>
          <w:rFonts w:ascii="Times New Roman" w:hAnsi="Times New Roman" w:eastAsia="Times New Roman" w:cs="Times New Roman"/>
          <w:b/>
          <w:sz w:val="24"/>
          <w:szCs w:val="24"/>
          <w:lang w:eastAsia="ru-RU"/>
        </w:rPr>
      </w:pPr>
    </w:p>
    <w:p w14:paraId="1B00A846">
      <w:pPr>
        <w:tabs>
          <w:tab w:val="left" w:pos="6480"/>
        </w:tabs>
        <w:spacing w:after="0" w:line="240" w:lineRule="auto"/>
        <w:rPr>
          <w:rFonts w:ascii="Times New Roman" w:hAnsi="Times New Roman" w:eastAsia="Times New Roman" w:cs="Times New Roman"/>
          <w:b/>
          <w:sz w:val="24"/>
          <w:szCs w:val="24"/>
          <w:lang w:eastAsia="ru-RU"/>
        </w:rPr>
      </w:pPr>
    </w:p>
    <w:p w14:paraId="21A16C03">
      <w:pPr>
        <w:tabs>
          <w:tab w:val="left" w:pos="6480"/>
        </w:tabs>
        <w:spacing w:after="0" w:line="240" w:lineRule="auto"/>
        <w:jc w:val="center"/>
        <w:rPr>
          <w:rFonts w:ascii="Times New Roman" w:hAnsi="Times New Roman" w:eastAsia="Times New Roman" w:cs="Times New Roman"/>
          <w:b/>
          <w:sz w:val="24"/>
          <w:szCs w:val="24"/>
          <w:lang w:eastAsia="ru-RU"/>
        </w:rPr>
      </w:pPr>
    </w:p>
    <w:p w14:paraId="65A50BF7">
      <w:pPr>
        <w:tabs>
          <w:tab w:val="left" w:pos="6480"/>
        </w:tabs>
        <w:spacing w:after="0" w:line="240" w:lineRule="auto"/>
        <w:jc w:val="center"/>
        <w:rPr>
          <w:rFonts w:ascii="Times New Roman" w:hAnsi="Times New Roman" w:eastAsia="Times New Roman" w:cs="Times New Roman"/>
          <w:b/>
          <w:sz w:val="24"/>
          <w:szCs w:val="24"/>
          <w:lang w:eastAsia="ru-RU"/>
        </w:rPr>
      </w:pPr>
    </w:p>
    <w:p w14:paraId="6F2968A2">
      <w:pPr>
        <w:tabs>
          <w:tab w:val="left" w:pos="6480"/>
        </w:tabs>
        <w:spacing w:after="0" w:line="240" w:lineRule="auto"/>
        <w:jc w:val="center"/>
        <w:rPr>
          <w:rFonts w:ascii="Times New Roman" w:hAnsi="Times New Roman" w:eastAsia="Times New Roman" w:cs="Times New Roman"/>
          <w:b/>
          <w:sz w:val="24"/>
          <w:szCs w:val="24"/>
          <w:lang w:eastAsia="ru-RU"/>
        </w:rPr>
      </w:pPr>
    </w:p>
    <w:p w14:paraId="5C072DBC">
      <w:pPr>
        <w:pStyle w:val="23"/>
        <w:numPr>
          <w:ilvl w:val="0"/>
          <w:numId w:val="2"/>
        </w:numPr>
        <w:tabs>
          <w:tab w:val="left" w:pos="6480"/>
        </w:tabs>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ОРГАНИЗАЦИОННО-МЕТОДИЧЕСКИЙ РАЗДЕЛ</w:t>
      </w:r>
    </w:p>
    <w:p w14:paraId="28E75224">
      <w:pPr>
        <w:pStyle w:val="23"/>
        <w:tabs>
          <w:tab w:val="left" w:pos="6480"/>
        </w:tabs>
        <w:spacing w:after="0" w:line="240" w:lineRule="auto"/>
        <w:ind w:left="0"/>
        <w:rPr>
          <w:rFonts w:ascii="Times New Roman" w:hAnsi="Times New Roman" w:eastAsia="Times New Roman" w:cs="Times New Roman"/>
          <w:b/>
          <w:sz w:val="24"/>
          <w:szCs w:val="24"/>
          <w:lang w:eastAsia="ru-RU"/>
        </w:rPr>
      </w:pPr>
    </w:p>
    <w:p w14:paraId="0722FA3A">
      <w:pPr>
        <w:keepNext/>
        <w:widowControl w:val="0"/>
        <w:spacing w:after="0" w:line="276" w:lineRule="auto"/>
        <w:ind w:firstLine="851"/>
        <w:jc w:val="both"/>
        <w:outlineLvl w:val="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Рабочая программа дисциплины </w:t>
      </w:r>
      <w:r>
        <w:rPr>
          <w:rFonts w:ascii="Times New Roman" w:hAnsi="Times New Roman" w:eastAsia="Calibri" w:cs="Times New Roman"/>
          <w:sz w:val="24"/>
          <w:szCs w:val="24"/>
        </w:rPr>
        <w:t xml:space="preserve">(далее - РП) </w:t>
      </w:r>
      <w:r>
        <w:rPr>
          <w:rFonts w:ascii="Times New Roman" w:hAnsi="Times New Roman" w:eastAsia="Times New Roman" w:cs="Times New Roman"/>
          <w:sz w:val="24"/>
          <w:szCs w:val="24"/>
          <w:lang w:eastAsia="ru-RU"/>
        </w:rPr>
        <w:t xml:space="preserve"> « Правовое регулирование экспортно-импортных операций» разработана для студентов, обучающихся по направлению 38.03.01 «Экономика» профиль «Мировая экономика», в соответствии с требованиями ФГОС ВПО по данному направлению. </w:t>
      </w:r>
    </w:p>
    <w:p w14:paraId="1796BDE1">
      <w:pPr>
        <w:keepNext/>
        <w:widowControl w:val="0"/>
        <w:spacing w:after="0" w:line="276" w:lineRule="auto"/>
        <w:ind w:firstLine="851"/>
        <w:jc w:val="both"/>
        <w:outlineLvl w:val="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Данная дисциплина входит в блок дисциплин по выбору, части, формируемой участниками образовательных отношений. </w:t>
      </w:r>
    </w:p>
    <w:p w14:paraId="6D3F533E">
      <w:pPr>
        <w:keepNext/>
        <w:widowControl w:val="0"/>
        <w:spacing w:after="0" w:line="276" w:lineRule="auto"/>
        <w:ind w:firstLine="851"/>
        <w:jc w:val="both"/>
        <w:outlineLvl w:val="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Общая трудоемкость освоения дисциплины составляет 3 зач. ед. 108 ч. </w:t>
      </w:r>
    </w:p>
    <w:p w14:paraId="79775C86">
      <w:pPr>
        <w:keepNext/>
        <w:widowControl w:val="0"/>
        <w:spacing w:after="0" w:line="276" w:lineRule="auto"/>
        <w:ind w:firstLine="851"/>
        <w:jc w:val="both"/>
        <w:outlineLvl w:val="1"/>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Учебным планом предусмотрены лекционные занятия 24 часа, лабораторные работы 10 часов и практические работы 20 часов, 54 часа самостоятельная работа студента для очной формы обучения.</w:t>
      </w:r>
    </w:p>
    <w:p w14:paraId="3F7D8485">
      <w:pPr>
        <w:keepNext/>
        <w:widowControl w:val="0"/>
        <w:spacing w:after="0" w:line="276" w:lineRule="auto"/>
        <w:ind w:firstLine="851"/>
        <w:jc w:val="both"/>
        <w:outlineLvl w:val="1"/>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Форма</w:t>
      </w:r>
      <w:r>
        <w:rPr>
          <w:rFonts w:hint="default" w:ascii="Times New Roman" w:hAnsi="Times New Roman" w:eastAsia="Times New Roman" w:cs="Times New Roman"/>
          <w:sz w:val="24"/>
          <w:szCs w:val="24"/>
          <w:lang w:val="en-US" w:eastAsia="ru-RU"/>
        </w:rPr>
        <w:t xml:space="preserve"> контроля: зачет в 7 семестре.</w:t>
      </w:r>
    </w:p>
    <w:p w14:paraId="5C234496">
      <w:pPr>
        <w:pStyle w:val="10"/>
        <w:numPr>
          <w:ilvl w:val="1"/>
          <w:numId w:val="3"/>
        </w:numPr>
        <w:ind w:left="1128"/>
        <w:jc w:val="center"/>
        <w:rPr>
          <w:rFonts w:eastAsia="Times New Roman"/>
          <w:b/>
          <w:bCs/>
        </w:rPr>
      </w:pPr>
      <w:r>
        <w:rPr>
          <w:b/>
          <w:bCs/>
        </w:rPr>
        <w:t xml:space="preserve">Цели и задачи </w:t>
      </w:r>
      <w:r>
        <w:rPr>
          <w:rFonts w:eastAsia="Times New Roman"/>
          <w:b/>
          <w:bCs/>
        </w:rPr>
        <w:t>изучения дисциплины</w:t>
      </w:r>
    </w:p>
    <w:p w14:paraId="4A77D964">
      <w:pPr>
        <w:spacing w:after="0" w:line="240" w:lineRule="auto"/>
        <w:ind w:firstLine="851"/>
        <w:jc w:val="both"/>
        <w:rPr>
          <w:rFonts w:ascii="Times New Roman" w:hAnsi="Times New Roman" w:cs="Times New Roman"/>
          <w:sz w:val="24"/>
          <w:szCs w:val="24"/>
        </w:rPr>
      </w:pPr>
      <w:r>
        <w:rPr>
          <w:rFonts w:ascii="Times New Roman" w:hAnsi="Times New Roman" w:cs="Times New Roman"/>
          <w:b/>
          <w:sz w:val="24"/>
          <w:szCs w:val="24"/>
        </w:rPr>
        <w:t>Цель изучения</w:t>
      </w:r>
      <w:r>
        <w:rPr>
          <w:rFonts w:ascii="Times New Roman" w:hAnsi="Times New Roman" w:cs="Times New Roman"/>
          <w:sz w:val="24"/>
          <w:szCs w:val="24"/>
        </w:rPr>
        <w:t xml:space="preserve"> дисциплины – подготовка специалистов, владеющих знаниями и теоретическими основами в области внешнеэкономической деятельности предпринимателей, предоставление актуальной на момент обучения информации и необходимых знаний в области организации и техники внешнеторговой деятельности. Предмет изучения дисциплины – закономерности развития внешнеэкономической деятельности как системы, экономических систем отдельных стран, основные формы международных экономических отношений. </w:t>
      </w:r>
    </w:p>
    <w:p w14:paraId="211AC026">
      <w:pPr>
        <w:spacing w:after="0" w:line="240" w:lineRule="auto"/>
        <w:ind w:firstLine="851"/>
        <w:jc w:val="both"/>
        <w:rPr>
          <w:rFonts w:ascii="Times New Roman" w:hAnsi="Times New Roman" w:cs="Times New Roman"/>
          <w:sz w:val="24"/>
          <w:szCs w:val="24"/>
        </w:rPr>
      </w:pPr>
      <w:r>
        <w:rPr>
          <w:rFonts w:ascii="Times New Roman" w:hAnsi="Times New Roman" w:cs="Times New Roman"/>
          <w:b/>
          <w:sz w:val="24"/>
          <w:szCs w:val="24"/>
        </w:rPr>
        <w:t>Задачи изучения дисциплины:</w:t>
      </w:r>
      <w:r>
        <w:t xml:space="preserve"> </w:t>
      </w:r>
      <w:r>
        <w:rPr>
          <w:rFonts w:ascii="Times New Roman" w:hAnsi="Times New Roman" w:cs="Times New Roman"/>
          <w:sz w:val="24"/>
          <w:szCs w:val="24"/>
        </w:rPr>
        <w:t>знать основные этапы развития и структуру современного мирового хозяйства; иметь представление о субъектах мирового хозяйства и уровень социально-экономического развития стран;</w:t>
      </w:r>
      <w:r>
        <w:t xml:space="preserve"> </w:t>
      </w:r>
      <w:r>
        <w:rPr>
          <w:rFonts w:ascii="Times New Roman" w:hAnsi="Times New Roman" w:cs="Times New Roman"/>
          <w:sz w:val="24"/>
          <w:szCs w:val="24"/>
        </w:rPr>
        <w:t>иметь системное представление о структурах и тенденциях развития российской и мировой экономик; понимать многообразие экономических процессов в современном мире, их связь с другими процессами, происходящими в обществе; иметь представление о приоритетных направлениях развития национальной экономики и перспективах технического, экономического и социального развития соответствующей отрасли и предприятия; иметь представление о классификации стран в мировой экономике; о формах экономических взаимосвязей между национальными хозяйствами и особенности их проявления, знать товарную и географическую структуру современной внешнеэкономической деятельности, особенности функционирования мирового рынка и ценообразовании на нем, а так же международной экономической интеграции и деятельности международных экономических организаций; приобретение студентами теоретических и практических знаний, необходимых им для осуществления полноценной  работы в сфере организации внешнеторговой деятельности, умения альтернативно мыслить и находить оптимальные выходы из сложных, неординарных ситуаций.</w:t>
      </w:r>
    </w:p>
    <w:p w14:paraId="12567E04">
      <w:pPr>
        <w:widowControl w:val="0"/>
        <w:tabs>
          <w:tab w:val="left" w:pos="720"/>
        </w:tabs>
        <w:snapToGrid w:val="0"/>
        <w:spacing w:line="276" w:lineRule="auto"/>
        <w:ind w:right="-150" w:firstLine="709"/>
        <w:rPr>
          <w:rFonts w:ascii="Times New Roman" w:hAnsi="Times New Roman" w:cs="Times New Roman"/>
          <w:bCs/>
          <w:sz w:val="24"/>
          <w:szCs w:val="24"/>
        </w:rPr>
      </w:pPr>
      <w:r>
        <w:rPr>
          <w:rFonts w:ascii="Times New Roman" w:hAnsi="Times New Roman" w:cs="Times New Roman"/>
          <w:sz w:val="24"/>
          <w:szCs w:val="24"/>
          <w:lang w:eastAsia="ru-RU"/>
        </w:rPr>
        <w:t xml:space="preserve">В результате изучения данной дисциплины у студентов формируются следующие </w:t>
      </w:r>
      <w:r>
        <w:rPr>
          <w:rFonts w:ascii="Times New Roman" w:hAnsi="Times New Roman" w:cs="Times New Roman"/>
          <w:bCs/>
          <w:sz w:val="24"/>
          <w:szCs w:val="24"/>
        </w:rPr>
        <w:t>компетенции (элементы компетенций):</w:t>
      </w:r>
    </w:p>
    <w:p w14:paraId="3DC08307">
      <w:pPr>
        <w:widowControl w:val="0"/>
        <w:tabs>
          <w:tab w:val="left" w:pos="720"/>
        </w:tabs>
        <w:snapToGrid w:val="0"/>
        <w:spacing w:line="276" w:lineRule="auto"/>
        <w:ind w:right="-150" w:firstLine="709"/>
        <w:rPr>
          <w:rFonts w:ascii="Times New Roman" w:hAnsi="Times New Roman" w:cs="Times New Roman"/>
          <w:bCs/>
          <w:sz w:val="24"/>
          <w:szCs w:val="24"/>
        </w:rPr>
      </w:pPr>
    </w:p>
    <w:p w14:paraId="050655C5">
      <w:pPr>
        <w:widowControl w:val="0"/>
        <w:tabs>
          <w:tab w:val="left" w:pos="720"/>
        </w:tabs>
        <w:snapToGrid w:val="0"/>
        <w:spacing w:line="276" w:lineRule="auto"/>
        <w:ind w:right="-150" w:firstLine="709"/>
        <w:rPr>
          <w:rFonts w:ascii="Times New Roman" w:hAnsi="Times New Roman" w:cs="Times New Roman"/>
          <w:bCs/>
          <w:sz w:val="24"/>
          <w:szCs w:val="24"/>
        </w:rPr>
      </w:pPr>
    </w:p>
    <w:p w14:paraId="15A23B30">
      <w:pPr>
        <w:widowControl w:val="0"/>
        <w:tabs>
          <w:tab w:val="left" w:pos="720"/>
        </w:tabs>
        <w:snapToGrid w:val="0"/>
        <w:spacing w:line="276" w:lineRule="auto"/>
        <w:ind w:right="-150" w:firstLine="709"/>
        <w:rPr>
          <w:rFonts w:ascii="Times New Roman" w:hAnsi="Times New Roman" w:cs="Times New Roman"/>
          <w:bCs/>
          <w:sz w:val="24"/>
          <w:szCs w:val="24"/>
        </w:rPr>
      </w:pPr>
    </w:p>
    <w:p w14:paraId="3237D34A">
      <w:pPr>
        <w:spacing w:after="50" w:line="240" w:lineRule="auto"/>
        <w:jc w:val="right"/>
        <w:rPr>
          <w:rFonts w:ascii="Times New Roman" w:hAnsi="Times New Roman" w:cs="Times New Roman"/>
        </w:rPr>
      </w:pPr>
      <w:r>
        <w:rPr>
          <w:rFonts w:ascii="Times New Roman" w:hAnsi="Times New Roman" w:cs="Times New Roman"/>
          <w:b/>
          <w:sz w:val="24"/>
        </w:rPr>
        <w:t xml:space="preserve">Таблица 1 </w:t>
      </w:r>
    </w:p>
    <w:p w14:paraId="7922FB3D">
      <w:pPr>
        <w:spacing w:after="0" w:line="240" w:lineRule="auto"/>
        <w:jc w:val="right"/>
        <w:rPr>
          <w:rFonts w:ascii="Times New Roman" w:hAnsi="Times New Roman" w:eastAsia="Calibri" w:cs="Times New Roman"/>
          <w:b/>
          <w:sz w:val="24"/>
          <w:szCs w:val="24"/>
          <w:lang w:eastAsia="ru-RU"/>
        </w:rPr>
      </w:pPr>
    </w:p>
    <w:p w14:paraId="5FF2ED10">
      <w:pPr>
        <w:spacing w:after="0" w:line="276" w:lineRule="auto"/>
        <w:ind w:right="-150"/>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 xml:space="preserve">Перечень </w:t>
      </w:r>
    </w:p>
    <w:p w14:paraId="327AB28A">
      <w:pPr>
        <w:spacing w:after="0" w:line="276" w:lineRule="auto"/>
        <w:ind w:right="-150"/>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сформированных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7131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4C9B1DBF">
            <w:pPr>
              <w:spacing w:after="0" w:line="240" w:lineRule="auto"/>
              <w:ind w:left="11" w:hanging="11"/>
              <w:jc w:val="center"/>
              <w:rPr>
                <w:rFonts w:ascii="Times New Roman" w:hAnsi="Times New Roman" w:eastAsia="Calibri" w:cs="Times New Roman"/>
                <w:b/>
                <w:bCs/>
                <w:sz w:val="20"/>
                <w:szCs w:val="20"/>
              </w:rPr>
            </w:pPr>
            <w:r>
              <w:rPr>
                <w:rFonts w:ascii="Times New Roman" w:hAnsi="Times New Roman" w:eastAsia="Calibri" w:cs="Times New Roman"/>
                <w:b/>
                <w:bCs/>
                <w:sz w:val="20"/>
                <w:szCs w:val="20"/>
              </w:rPr>
              <w:t>Код и наименование</w:t>
            </w:r>
          </w:p>
          <w:p w14:paraId="1400C47A">
            <w:pPr>
              <w:spacing w:after="0" w:line="240" w:lineRule="auto"/>
              <w:ind w:left="11" w:hanging="11"/>
              <w:jc w:val="center"/>
              <w:rPr>
                <w:rFonts w:ascii="Times New Roman" w:hAnsi="Times New Roman" w:eastAsia="Calibri" w:cs="Times New Roman"/>
                <w:b/>
                <w:sz w:val="24"/>
                <w:szCs w:val="24"/>
              </w:rPr>
            </w:pPr>
            <w:r>
              <w:rPr>
                <w:rFonts w:ascii="Times New Roman" w:hAnsi="Times New Roman" w:eastAsia="Calibri" w:cs="Times New Roman"/>
                <w:b/>
                <w:bCs/>
                <w:sz w:val="20"/>
                <w:szCs w:val="20"/>
              </w:rPr>
              <w:t>компетенции</w:t>
            </w:r>
          </w:p>
        </w:tc>
        <w:tc>
          <w:tcPr>
            <w:tcW w:w="1367" w:type="pct"/>
            <w:vAlign w:val="center"/>
          </w:tcPr>
          <w:p w14:paraId="550280F4">
            <w:pPr>
              <w:spacing w:after="0" w:line="240" w:lineRule="auto"/>
              <w:ind w:left="11" w:hanging="11"/>
              <w:jc w:val="center"/>
              <w:rPr>
                <w:rFonts w:ascii="Times New Roman" w:hAnsi="Times New Roman" w:eastAsia="Calibri" w:cs="Times New Roman"/>
                <w:b/>
                <w:bCs/>
                <w:sz w:val="20"/>
                <w:szCs w:val="20"/>
              </w:rPr>
            </w:pPr>
            <w:r>
              <w:rPr>
                <w:rFonts w:ascii="Times New Roman" w:hAnsi="Times New Roman" w:eastAsia="Calibri" w:cs="Times New Roman"/>
                <w:b/>
                <w:bCs/>
                <w:sz w:val="20"/>
                <w:szCs w:val="20"/>
              </w:rPr>
              <w:t>Код и наименование</w:t>
            </w:r>
          </w:p>
          <w:p w14:paraId="0E7AA76A">
            <w:pPr>
              <w:spacing w:after="0" w:line="240" w:lineRule="auto"/>
              <w:ind w:left="11" w:hanging="11"/>
              <w:jc w:val="center"/>
              <w:rPr>
                <w:rFonts w:ascii="Times New Roman" w:hAnsi="Times New Roman" w:eastAsia="Calibri" w:cs="Times New Roman"/>
                <w:b/>
                <w:bCs/>
                <w:sz w:val="20"/>
                <w:szCs w:val="20"/>
              </w:rPr>
            </w:pPr>
            <w:r>
              <w:rPr>
                <w:rFonts w:ascii="Times New Roman" w:hAnsi="Times New Roman" w:eastAsia="Calibri" w:cs="Times New Roman"/>
                <w:b/>
                <w:bCs/>
                <w:sz w:val="20"/>
                <w:szCs w:val="20"/>
              </w:rPr>
              <w:t>индикатора достижения</w:t>
            </w:r>
          </w:p>
          <w:p w14:paraId="7BD929A1">
            <w:pPr>
              <w:spacing w:after="0" w:line="240" w:lineRule="auto"/>
              <w:ind w:left="11" w:hanging="11"/>
              <w:jc w:val="center"/>
              <w:rPr>
                <w:rFonts w:ascii="Times New Roman" w:hAnsi="Times New Roman" w:eastAsia="Calibri" w:cs="Times New Roman"/>
                <w:b/>
                <w:bCs/>
                <w:sz w:val="24"/>
                <w:szCs w:val="24"/>
              </w:rPr>
            </w:pPr>
            <w:r>
              <w:rPr>
                <w:rFonts w:ascii="Times New Roman" w:hAnsi="Times New Roman" w:eastAsia="Calibri" w:cs="Times New Roman"/>
                <w:b/>
                <w:bCs/>
                <w:sz w:val="20"/>
                <w:szCs w:val="20"/>
              </w:rPr>
              <w:t>компе</w:t>
            </w:r>
            <w:r>
              <w:rPr>
                <w:rFonts w:ascii="Times New Roman" w:hAnsi="Times New Roman" w:eastAsia="Calibri" w:cs="Times New Roman"/>
                <w:b/>
                <w:bCs/>
                <w:sz w:val="20"/>
                <w:szCs w:val="20"/>
              </w:rPr>
              <w:softHyphen/>
            </w:r>
            <w:r>
              <w:rPr>
                <w:rFonts w:ascii="Times New Roman" w:hAnsi="Times New Roman" w:eastAsia="Calibri" w:cs="Times New Roman"/>
                <w:b/>
                <w:bCs/>
                <w:sz w:val="20"/>
                <w:szCs w:val="20"/>
              </w:rPr>
              <w:t>тенции</w:t>
            </w:r>
          </w:p>
        </w:tc>
        <w:tc>
          <w:tcPr>
            <w:tcW w:w="2500" w:type="pct"/>
            <w:gridSpan w:val="2"/>
            <w:vAlign w:val="center"/>
          </w:tcPr>
          <w:p w14:paraId="430672E1">
            <w:pPr>
              <w:spacing w:after="0" w:line="240" w:lineRule="auto"/>
              <w:ind w:left="11" w:hanging="11"/>
              <w:jc w:val="center"/>
              <w:rPr>
                <w:rFonts w:ascii="Times New Roman" w:hAnsi="Times New Roman" w:cs="Times New Roman"/>
                <w:b/>
                <w:bCs/>
                <w:sz w:val="20"/>
                <w:szCs w:val="20"/>
              </w:rPr>
            </w:pPr>
            <w:r>
              <w:rPr>
                <w:rFonts w:ascii="Times New Roman" w:hAnsi="Times New Roman" w:cs="Times New Roman"/>
                <w:b/>
                <w:bCs/>
                <w:sz w:val="20"/>
                <w:szCs w:val="20"/>
              </w:rPr>
              <w:t>Планируемые результаты обучения</w:t>
            </w:r>
          </w:p>
          <w:p w14:paraId="3B773D72">
            <w:pPr>
              <w:spacing w:after="0" w:line="240" w:lineRule="auto"/>
              <w:ind w:left="11" w:hanging="11"/>
              <w:jc w:val="center"/>
              <w:rPr>
                <w:rFonts w:ascii="Times New Roman" w:hAnsi="Times New Roman" w:eastAsia="Calibri" w:cs="Times New Roman"/>
                <w:b/>
                <w:sz w:val="24"/>
                <w:szCs w:val="24"/>
              </w:rPr>
            </w:pPr>
            <w:r>
              <w:rPr>
                <w:rFonts w:ascii="Times New Roman" w:hAnsi="Times New Roman" w:cs="Times New Roman"/>
                <w:b/>
                <w:bCs/>
                <w:sz w:val="20"/>
                <w:szCs w:val="20"/>
              </w:rPr>
              <w:t>по дисциплине (ЗУН)</w:t>
            </w:r>
          </w:p>
        </w:tc>
      </w:tr>
      <w:tr w14:paraId="1B12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133" w:type="pct"/>
            <w:gridSpan w:val="2"/>
            <w:vMerge w:val="restart"/>
          </w:tcPr>
          <w:p w14:paraId="29BDF66B">
            <w:pPr>
              <w:spacing w:after="0"/>
              <w:jc w:val="both"/>
              <w:rPr>
                <w:rFonts w:ascii="Times New Roman" w:hAnsi="Times New Roman" w:eastAsia="Calibri" w:cs="Times New Roman"/>
                <w:b/>
                <w:bCs/>
                <w:sz w:val="18"/>
                <w:szCs w:val="18"/>
              </w:rPr>
            </w:pPr>
            <w:r>
              <w:rPr>
                <w:rFonts w:ascii="Times New Roman" w:hAnsi="Times New Roman" w:eastAsia="Calibri" w:cs="Times New Roman"/>
                <w:b/>
                <w:sz w:val="20"/>
                <w:szCs w:val="20"/>
              </w:rPr>
              <w:t>УК-1.</w:t>
            </w:r>
            <w:r>
              <w:rPr>
                <w:rFonts w:ascii="Times New Roman" w:hAnsi="Times New Roman" w:eastAsia="Calibri" w:cs="Times New Roman"/>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67" w:type="pct"/>
            <w:vMerge w:val="restart"/>
          </w:tcPr>
          <w:p w14:paraId="4B671580">
            <w:pPr>
              <w:pStyle w:val="29"/>
              <w:shd w:val="clear" w:color="auto" w:fill="auto"/>
              <w:tabs>
                <w:tab w:val="left" w:pos="1862"/>
                <w:tab w:val="left" w:pos="3101"/>
                <w:tab w:val="left" w:pos="5026"/>
              </w:tabs>
              <w:spacing w:line="240" w:lineRule="auto"/>
              <w:ind w:firstLine="360"/>
              <w:jc w:val="both"/>
              <w:rPr>
                <w:b/>
                <w:sz w:val="18"/>
                <w:szCs w:val="18"/>
              </w:rPr>
            </w:pPr>
            <w:r>
              <w:rPr>
                <w:iCs/>
                <w:sz w:val="20"/>
                <w:szCs w:val="20"/>
              </w:rPr>
              <w:t>ИД-2</w:t>
            </w:r>
            <w:r>
              <w:rPr>
                <w:iCs/>
                <w:sz w:val="20"/>
                <w:szCs w:val="20"/>
                <w:vertAlign w:val="subscript"/>
              </w:rPr>
              <w:t xml:space="preserve">УК-1 </w:t>
            </w:r>
            <w:r>
              <w:rPr>
                <w:bCs/>
                <w:sz w:val="20"/>
                <w:szCs w:val="20"/>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3EF728EA">
            <w:pPr>
              <w:spacing w:after="0" w:line="240" w:lineRule="auto"/>
              <w:ind w:left="11" w:hanging="11"/>
              <w:rPr>
                <w:rFonts w:ascii="Times New Roman" w:hAnsi="Times New Roman" w:eastAsia="Calibri" w:cs="Times New Roman"/>
                <w:b/>
                <w:sz w:val="20"/>
                <w:szCs w:val="20"/>
              </w:rPr>
            </w:pPr>
            <w:r>
              <w:rPr>
                <w:rFonts w:ascii="Times New Roman" w:hAnsi="Times New Roman" w:eastAsia="Calibri" w:cs="Times New Roman"/>
                <w:b/>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0077EF42">
            <w:pPr>
              <w:pStyle w:val="29"/>
              <w:shd w:val="clear" w:color="auto" w:fill="auto"/>
              <w:spacing w:line="240" w:lineRule="auto"/>
              <w:ind w:left="175" w:firstLine="0"/>
              <w:jc w:val="both"/>
              <w:rPr>
                <w:rStyle w:val="44"/>
                <w:color w:val="auto"/>
              </w:rPr>
            </w:pPr>
            <w:r>
              <w:rPr>
                <w:rStyle w:val="44"/>
                <w:color w:val="auto"/>
              </w:rPr>
              <w:t xml:space="preserve">основные финансово-правовые понятия и их </w:t>
            </w:r>
          </w:p>
          <w:p w14:paraId="5173AE97">
            <w:pPr>
              <w:pStyle w:val="29"/>
              <w:shd w:val="clear" w:color="auto" w:fill="auto"/>
              <w:spacing w:line="240" w:lineRule="auto"/>
              <w:ind w:left="175" w:firstLine="0"/>
              <w:jc w:val="both"/>
              <w:rPr>
                <w:rStyle w:val="44"/>
                <w:color w:val="auto"/>
              </w:rPr>
            </w:pPr>
            <w:r>
              <w:rPr>
                <w:rStyle w:val="44"/>
                <w:color w:val="auto"/>
              </w:rPr>
              <w:t xml:space="preserve">специфику для принятия обоснованных </w:t>
            </w:r>
          </w:p>
          <w:p w14:paraId="58596DBE">
            <w:pPr>
              <w:pStyle w:val="29"/>
              <w:shd w:val="clear" w:color="auto" w:fill="auto"/>
              <w:spacing w:line="240" w:lineRule="auto"/>
              <w:ind w:left="175" w:firstLine="0"/>
              <w:jc w:val="both"/>
              <w:rPr>
                <w:rStyle w:val="44"/>
                <w:color w:val="auto"/>
              </w:rPr>
            </w:pPr>
            <w:r>
              <w:rPr>
                <w:rStyle w:val="44"/>
                <w:color w:val="auto"/>
              </w:rPr>
              <w:t xml:space="preserve">экономических решений в финансовой </w:t>
            </w:r>
          </w:p>
          <w:p w14:paraId="1B080EAD">
            <w:pPr>
              <w:pStyle w:val="29"/>
              <w:shd w:val="clear" w:color="auto" w:fill="auto"/>
              <w:spacing w:line="240" w:lineRule="auto"/>
              <w:ind w:left="175" w:firstLine="0"/>
              <w:jc w:val="both"/>
              <w:rPr>
                <w:rStyle w:val="44"/>
                <w:b/>
                <w:color w:val="auto"/>
              </w:rPr>
            </w:pPr>
            <w:r>
              <w:rPr>
                <w:rStyle w:val="44"/>
                <w:color w:val="auto"/>
              </w:rPr>
              <w:t>деятельности;</w:t>
            </w:r>
          </w:p>
        </w:tc>
      </w:tr>
      <w:tr w14:paraId="2A85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33" w:type="pct"/>
            <w:gridSpan w:val="2"/>
            <w:vMerge w:val="continue"/>
          </w:tcPr>
          <w:p w14:paraId="1D07D522">
            <w:pPr>
              <w:spacing w:after="0"/>
              <w:jc w:val="both"/>
              <w:rPr>
                <w:rFonts w:ascii="Times New Roman" w:hAnsi="Times New Roman" w:cs="Times New Roman"/>
                <w:b/>
                <w:sz w:val="18"/>
                <w:szCs w:val="18"/>
              </w:rPr>
            </w:pPr>
          </w:p>
        </w:tc>
        <w:tc>
          <w:tcPr>
            <w:tcW w:w="1367" w:type="pct"/>
            <w:vMerge w:val="continue"/>
          </w:tcPr>
          <w:p w14:paraId="08764B59">
            <w:pPr>
              <w:pStyle w:val="29"/>
              <w:shd w:val="clear" w:color="auto" w:fill="auto"/>
              <w:spacing w:line="240" w:lineRule="auto"/>
              <w:ind w:firstLine="360"/>
              <w:jc w:val="both"/>
              <w:rPr>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72252009">
            <w:pPr>
              <w:spacing w:after="0" w:line="240" w:lineRule="auto"/>
              <w:ind w:left="11" w:hanging="11"/>
              <w:rPr>
                <w:rFonts w:ascii="Times New Roman" w:hAnsi="Times New Roman" w:eastAsia="Calibri" w:cs="Times New Roman"/>
                <w:b/>
                <w:sz w:val="20"/>
                <w:szCs w:val="20"/>
              </w:rPr>
            </w:pPr>
            <w:r>
              <w:rPr>
                <w:rFonts w:ascii="Times New Roman" w:hAnsi="Times New Roman" w:eastAsia="Calibri" w:cs="Times New Roman"/>
                <w:b/>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3E4EC3F0">
            <w:pPr>
              <w:pStyle w:val="29"/>
              <w:shd w:val="clear" w:color="auto" w:fill="auto"/>
              <w:spacing w:line="240" w:lineRule="auto"/>
              <w:ind w:left="175" w:firstLine="0"/>
              <w:jc w:val="both"/>
              <w:rPr>
                <w:rStyle w:val="44"/>
                <w:color w:val="auto"/>
              </w:rPr>
            </w:pPr>
            <w:r>
              <w:rPr>
                <w:rStyle w:val="44"/>
                <w:color w:val="auto"/>
              </w:rPr>
              <w:t xml:space="preserve">анализировать юридические факты и </w:t>
            </w:r>
          </w:p>
          <w:p w14:paraId="7BDDB7EC">
            <w:pPr>
              <w:pStyle w:val="29"/>
              <w:shd w:val="clear" w:color="auto" w:fill="auto"/>
              <w:spacing w:line="240" w:lineRule="auto"/>
              <w:ind w:left="175" w:firstLine="0"/>
              <w:jc w:val="both"/>
              <w:rPr>
                <w:rStyle w:val="44"/>
                <w:color w:val="auto"/>
              </w:rPr>
            </w:pPr>
            <w:r>
              <w:rPr>
                <w:rStyle w:val="44"/>
                <w:color w:val="auto"/>
              </w:rPr>
              <w:t>возникаю</w:t>
            </w:r>
            <w:r>
              <w:rPr>
                <w:rStyle w:val="44"/>
                <w:color w:val="auto"/>
              </w:rPr>
              <w:softHyphen/>
            </w:r>
            <w:r>
              <w:rPr>
                <w:rStyle w:val="44"/>
                <w:color w:val="auto"/>
              </w:rPr>
              <w:t xml:space="preserve">щие в связи с ними финансовые </w:t>
            </w:r>
          </w:p>
          <w:p w14:paraId="4181F4C2">
            <w:pPr>
              <w:pStyle w:val="29"/>
              <w:shd w:val="clear" w:color="auto" w:fill="auto"/>
              <w:spacing w:line="240" w:lineRule="auto"/>
              <w:ind w:left="175" w:firstLine="0"/>
              <w:jc w:val="both"/>
              <w:rPr>
                <w:rStyle w:val="44"/>
                <w:color w:val="auto"/>
              </w:rPr>
            </w:pPr>
            <w:r>
              <w:rPr>
                <w:rStyle w:val="44"/>
                <w:color w:val="auto"/>
              </w:rPr>
              <w:t>правоотношения для принятия обоснованных экономических решений в финансовой деятельности;</w:t>
            </w:r>
          </w:p>
        </w:tc>
      </w:tr>
      <w:tr w14:paraId="62A44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33" w:type="pct"/>
            <w:gridSpan w:val="2"/>
            <w:vMerge w:val="continue"/>
          </w:tcPr>
          <w:p w14:paraId="7BAA38FA">
            <w:pPr>
              <w:spacing w:after="0"/>
              <w:jc w:val="both"/>
              <w:rPr>
                <w:rFonts w:ascii="Times New Roman" w:hAnsi="Times New Roman" w:cs="Times New Roman"/>
                <w:b/>
                <w:sz w:val="18"/>
                <w:szCs w:val="18"/>
              </w:rPr>
            </w:pPr>
          </w:p>
        </w:tc>
        <w:tc>
          <w:tcPr>
            <w:tcW w:w="1367" w:type="pct"/>
            <w:vMerge w:val="continue"/>
          </w:tcPr>
          <w:p w14:paraId="3B7F8613">
            <w:pPr>
              <w:pStyle w:val="29"/>
              <w:shd w:val="clear" w:color="auto" w:fill="auto"/>
              <w:spacing w:line="240" w:lineRule="auto"/>
              <w:ind w:firstLine="360"/>
              <w:jc w:val="both"/>
              <w:rPr>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0FA6C275">
            <w:pPr>
              <w:spacing w:after="0" w:line="240" w:lineRule="auto"/>
              <w:ind w:left="11" w:hanging="11"/>
              <w:rPr>
                <w:rFonts w:ascii="Times New Roman" w:hAnsi="Times New Roman" w:eastAsia="Calibri" w:cs="Times New Roman"/>
                <w:b/>
                <w:sz w:val="20"/>
                <w:szCs w:val="20"/>
              </w:rPr>
            </w:pPr>
            <w:r>
              <w:rPr>
                <w:rFonts w:ascii="Times New Roman" w:hAnsi="Times New Roman" w:eastAsia="Calibri" w:cs="Times New Roman"/>
                <w:b/>
                <w:sz w:val="20"/>
                <w:szCs w:val="20"/>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4547CCD8">
            <w:pPr>
              <w:pStyle w:val="29"/>
              <w:shd w:val="clear" w:color="auto" w:fill="auto"/>
              <w:spacing w:line="240" w:lineRule="auto"/>
              <w:ind w:left="175" w:firstLine="0"/>
              <w:jc w:val="both"/>
              <w:rPr>
                <w:rStyle w:val="44"/>
                <w:rFonts w:eastAsiaTheme="minorHAnsi"/>
                <w:color w:val="auto"/>
              </w:rPr>
            </w:pPr>
            <w:r>
              <w:rPr>
                <w:rStyle w:val="44"/>
                <w:rFonts w:eastAsiaTheme="minorHAnsi"/>
                <w:color w:val="auto"/>
              </w:rPr>
              <w:t>знаниями для работы с правовыми акта</w:t>
            </w:r>
            <w:r>
              <w:rPr>
                <w:rStyle w:val="44"/>
                <w:rFonts w:eastAsiaTheme="minorHAnsi"/>
                <w:color w:val="auto"/>
              </w:rPr>
              <w:softHyphen/>
            </w:r>
            <w:r>
              <w:rPr>
                <w:rStyle w:val="44"/>
                <w:rFonts w:eastAsiaTheme="minorHAnsi"/>
                <w:color w:val="auto"/>
              </w:rPr>
              <w:t xml:space="preserve">ми </w:t>
            </w:r>
          </w:p>
          <w:p w14:paraId="515D92EA">
            <w:pPr>
              <w:pStyle w:val="29"/>
              <w:shd w:val="clear" w:color="auto" w:fill="auto"/>
              <w:spacing w:line="240" w:lineRule="auto"/>
              <w:ind w:left="175" w:firstLine="0"/>
              <w:jc w:val="both"/>
              <w:rPr>
                <w:rStyle w:val="44"/>
                <w:rFonts w:eastAsiaTheme="minorHAnsi"/>
                <w:color w:val="auto"/>
              </w:rPr>
            </w:pPr>
            <w:r>
              <w:rPr>
                <w:rStyle w:val="44"/>
                <w:rFonts w:eastAsiaTheme="minorHAnsi"/>
                <w:color w:val="auto"/>
              </w:rPr>
              <w:t xml:space="preserve">для принятия обоснованных экономических </w:t>
            </w:r>
          </w:p>
          <w:p w14:paraId="4D4CB282">
            <w:pPr>
              <w:pStyle w:val="29"/>
              <w:shd w:val="clear" w:color="auto" w:fill="auto"/>
              <w:spacing w:line="240" w:lineRule="auto"/>
              <w:ind w:left="175" w:firstLine="0"/>
              <w:jc w:val="both"/>
              <w:rPr>
                <w:rStyle w:val="44"/>
                <w:color w:val="auto"/>
              </w:rPr>
            </w:pPr>
            <w:r>
              <w:rPr>
                <w:rStyle w:val="44"/>
                <w:rFonts w:eastAsiaTheme="minorHAnsi"/>
                <w:color w:val="auto"/>
              </w:rPr>
              <w:t>решений в финансовой деятельности.</w:t>
            </w:r>
          </w:p>
        </w:tc>
      </w:tr>
    </w:tbl>
    <w:p w14:paraId="6078476D">
      <w:pPr>
        <w:spacing w:after="0" w:line="276" w:lineRule="auto"/>
        <w:ind w:right="-150"/>
        <w:rPr>
          <w:rFonts w:ascii="Times New Roman" w:hAnsi="Times New Roman" w:eastAsia="Calibri" w:cs="Times New Roman"/>
          <w:b/>
          <w:sz w:val="24"/>
          <w:szCs w:val="24"/>
        </w:rPr>
      </w:pPr>
    </w:p>
    <w:p w14:paraId="62908979">
      <w:pPr>
        <w:spacing w:after="0" w:line="240" w:lineRule="auto"/>
        <w:rPr>
          <w:rFonts w:ascii="Times New Roman" w:hAnsi="Times New Roman" w:eastAsia="Times New Roman" w:cs="Times New Roman"/>
          <w:b/>
          <w:sz w:val="24"/>
          <w:szCs w:val="24"/>
          <w:lang w:eastAsia="ru-RU"/>
        </w:rPr>
      </w:pPr>
    </w:p>
    <w:p w14:paraId="1FCC05CE">
      <w:pPr>
        <w:tabs>
          <w:tab w:val="left" w:pos="6480"/>
        </w:tabs>
        <w:spacing w:after="0" w:line="276" w:lineRule="auto"/>
        <w:ind w:right="-1"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B6F2D66">
      <w:pPr>
        <w:pStyle w:val="29"/>
        <w:shd w:val="clear" w:color="auto" w:fill="auto"/>
        <w:spacing w:line="276" w:lineRule="auto"/>
        <w:ind w:right="-1" w:firstLine="709"/>
        <w:jc w:val="both"/>
        <w:rPr>
          <w:sz w:val="24"/>
          <w:szCs w:val="24"/>
        </w:rPr>
      </w:pPr>
      <w:r>
        <w:rPr>
          <w:sz w:val="24"/>
          <w:szCs w:val="24"/>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sz w:val="24"/>
          <w:szCs w:val="24"/>
          <w:lang w:eastAsia="ru-RU" w:bidi="ru-RU"/>
        </w:rPr>
        <w:softHyphen/>
      </w:r>
      <w:r>
        <w:rPr>
          <w:sz w:val="24"/>
          <w:szCs w:val="24"/>
          <w:lang w:eastAsia="ru-RU" w:bidi="ru-RU"/>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253CBE0">
      <w:pPr>
        <w:spacing w:after="0" w:line="240" w:lineRule="auto"/>
        <w:ind w:left="708"/>
        <w:jc w:val="center"/>
        <w:rPr>
          <w:rFonts w:ascii="Times New Roman" w:hAnsi="Times New Roman" w:eastAsia="Times New Roman" w:cs="Times New Roman"/>
          <w:b/>
          <w:sz w:val="24"/>
          <w:szCs w:val="24"/>
          <w:lang w:eastAsia="ru-RU"/>
        </w:rPr>
      </w:pPr>
    </w:p>
    <w:p w14:paraId="53C64CAA">
      <w:pPr>
        <w:spacing w:after="0" w:line="240" w:lineRule="auto"/>
        <w:ind w:left="708"/>
        <w:jc w:val="center"/>
        <w:rPr>
          <w:rFonts w:ascii="Times New Roman" w:hAnsi="Times New Roman" w:eastAsia="Times New Roman" w:cs="Times New Roman"/>
          <w:b/>
          <w:sz w:val="24"/>
          <w:szCs w:val="24"/>
          <w:lang w:eastAsia="ru-RU"/>
        </w:rPr>
      </w:pPr>
    </w:p>
    <w:p w14:paraId="5142F7FF">
      <w:pPr>
        <w:spacing w:after="0" w:line="240" w:lineRule="auto"/>
        <w:ind w:left="708"/>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2. РАСПРЕДЕЛЕНИЕ ЧАСОВ ДИСЦИПЛИНЫ ПО ФОРМАМ И ВИДАМ РАБОТ</w:t>
      </w:r>
    </w:p>
    <w:p w14:paraId="5F3E8DDE">
      <w:pPr>
        <w:spacing w:after="0" w:line="240" w:lineRule="auto"/>
        <w:ind w:left="708"/>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 </w:t>
      </w:r>
    </w:p>
    <w:p w14:paraId="21621E9F">
      <w:pPr>
        <w:pStyle w:val="12"/>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Для формирования вышеуказанных компетенций в рамках дисциплины «Правовое регулирование экспортно-импортных операций» применяются следующие методы активного/ интерактивного обучения:</w:t>
      </w:r>
    </w:p>
    <w:p w14:paraId="05E78783">
      <w:pPr>
        <w:spacing w:after="50" w:line="240" w:lineRule="auto"/>
        <w:jc w:val="right"/>
        <w:rPr>
          <w:rFonts w:ascii="Times New Roman" w:hAnsi="Times New Roman" w:cs="Times New Roman"/>
        </w:rPr>
      </w:pPr>
      <w:r>
        <w:rPr>
          <w:rFonts w:ascii="Times New Roman" w:hAnsi="Times New Roman" w:cs="Times New Roman"/>
          <w:sz w:val="24"/>
        </w:rPr>
        <w:t xml:space="preserve">Таблица 2 </w:t>
      </w:r>
    </w:p>
    <w:p w14:paraId="21FD4184">
      <w:pPr>
        <w:pStyle w:val="12"/>
        <w:rPr>
          <w:rFonts w:ascii="Times New Roman" w:hAnsi="Times New Roman" w:cs="Times New Roman"/>
          <w:sz w:val="24"/>
          <w:szCs w:val="24"/>
        </w:rPr>
      </w:pPr>
    </w:p>
    <w:p w14:paraId="7437D6A1">
      <w:pPr>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Базовые разделы дисциплины и виды учебной работы, рекомендуемые для изучения </w:t>
      </w:r>
      <w:r>
        <w:rPr>
          <w:rFonts w:ascii="Times New Roman" w:hAnsi="Times New Roman" w:eastAsia="Times New Roman" w:cs="Verdana"/>
          <w:b/>
          <w:sz w:val="24"/>
          <w:szCs w:val="24"/>
          <w:lang w:eastAsia="ru-RU"/>
        </w:rPr>
        <w:t>очной формы обучения</w:t>
      </w:r>
    </w:p>
    <w:p w14:paraId="1E0EFE86">
      <w:pPr>
        <w:pStyle w:val="12"/>
        <w:rPr>
          <w:rFonts w:ascii="Times New Roman" w:hAnsi="Times New Roman" w:cs="Times New Roman"/>
          <w:sz w:val="24"/>
          <w:szCs w:val="24"/>
        </w:rPr>
      </w:pPr>
    </w:p>
    <w:p w14:paraId="43BFDD12">
      <w:pPr>
        <w:pStyle w:val="12"/>
        <w:rPr>
          <w:rFonts w:ascii="Times New Roman" w:hAnsi="Times New Roman" w:cs="Times New Roman"/>
          <w:sz w:val="24"/>
          <w:szCs w:val="24"/>
        </w:rPr>
      </w:pPr>
    </w:p>
    <w:tbl>
      <w:tblPr>
        <w:tblStyle w:val="3"/>
        <w:tblW w:w="97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3627"/>
        <w:gridCol w:w="1006"/>
        <w:gridCol w:w="904"/>
        <w:gridCol w:w="730"/>
        <w:gridCol w:w="775"/>
        <w:gridCol w:w="668"/>
        <w:gridCol w:w="1263"/>
      </w:tblGrid>
      <w:tr w14:paraId="4593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vMerge w:val="restart"/>
          </w:tcPr>
          <w:p w14:paraId="7CB6552A">
            <w:pPr>
              <w:spacing w:after="0" w:line="240" w:lineRule="exact"/>
              <w:jc w:val="center"/>
              <w:rPr>
                <w:rFonts w:ascii="Times New Roman" w:hAnsi="Times New Roman" w:eastAsia="Times New Roman" w:cs="Times New Roman"/>
                <w:color w:val="000000"/>
                <w:sz w:val="18"/>
                <w:szCs w:val="18"/>
                <w:lang w:eastAsia="ru-RU"/>
              </w:rPr>
            </w:pPr>
            <w:r>
              <w:rPr>
                <w:rFonts w:ascii="Times New Roman" w:hAnsi="Times New Roman" w:eastAsia="Times New Roman" w:cs="Times New Roman"/>
                <w:color w:val="000000"/>
                <w:sz w:val="18"/>
                <w:szCs w:val="18"/>
                <w:lang w:eastAsia="ru-RU"/>
              </w:rPr>
              <w:t>№</w:t>
            </w:r>
          </w:p>
          <w:p w14:paraId="6EE98ED0">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color w:val="000000"/>
                <w:sz w:val="18"/>
                <w:szCs w:val="18"/>
                <w:lang w:eastAsia="ru-RU"/>
              </w:rPr>
              <w:t>п./п</w:t>
            </w:r>
            <w:r>
              <w:rPr>
                <w:rFonts w:ascii="Times New Roman" w:hAnsi="Times New Roman" w:eastAsia="Times New Roman" w:cs="Times New Roman"/>
                <w:b/>
                <w:color w:val="000000"/>
                <w:sz w:val="18"/>
                <w:szCs w:val="18"/>
                <w:lang w:eastAsia="ru-RU"/>
              </w:rPr>
              <w:t>.</w:t>
            </w:r>
          </w:p>
        </w:tc>
        <w:tc>
          <w:tcPr>
            <w:tcW w:w="3627" w:type="dxa"/>
            <w:vMerge w:val="restart"/>
          </w:tcPr>
          <w:p w14:paraId="7A073746">
            <w:pPr>
              <w:spacing w:after="0" w:line="240" w:lineRule="exact"/>
              <w:jc w:val="center"/>
              <w:rPr>
                <w:rFonts w:ascii="Times New Roman" w:hAnsi="Times New Roman" w:eastAsia="Times New Roman" w:cs="Times New Roman"/>
                <w:b/>
                <w:color w:val="000000"/>
                <w:sz w:val="18"/>
                <w:szCs w:val="18"/>
                <w:lang w:eastAsia="ru-RU"/>
              </w:rPr>
            </w:pPr>
          </w:p>
          <w:p w14:paraId="7C52577A">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 xml:space="preserve">Темы </w:t>
            </w:r>
          </w:p>
          <w:p w14:paraId="08CA8FFA">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дисциплины</w:t>
            </w:r>
          </w:p>
        </w:tc>
        <w:tc>
          <w:tcPr>
            <w:tcW w:w="4083" w:type="dxa"/>
            <w:gridSpan w:val="5"/>
          </w:tcPr>
          <w:p w14:paraId="0DBE2E52">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Виды учебной работы, включая самостоятельную работу студентов</w:t>
            </w:r>
          </w:p>
        </w:tc>
        <w:tc>
          <w:tcPr>
            <w:tcW w:w="1263" w:type="dxa"/>
            <w:vMerge w:val="restart"/>
          </w:tcPr>
          <w:p w14:paraId="76DC0325">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Формы</w:t>
            </w:r>
          </w:p>
          <w:p w14:paraId="5B1A6A58">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текущего</w:t>
            </w:r>
          </w:p>
          <w:p w14:paraId="6AB6238A">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контроля успеваемости</w:t>
            </w:r>
          </w:p>
        </w:tc>
      </w:tr>
      <w:tr w14:paraId="4F890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vMerge w:val="continue"/>
          </w:tcPr>
          <w:p w14:paraId="3A32E410">
            <w:pPr>
              <w:spacing w:after="0" w:line="240" w:lineRule="exact"/>
              <w:jc w:val="center"/>
              <w:rPr>
                <w:rFonts w:ascii="Times New Roman" w:hAnsi="Times New Roman" w:eastAsia="Times New Roman" w:cs="Times New Roman"/>
                <w:b/>
                <w:color w:val="000000"/>
                <w:sz w:val="18"/>
                <w:szCs w:val="18"/>
                <w:lang w:eastAsia="ru-RU"/>
              </w:rPr>
            </w:pPr>
          </w:p>
        </w:tc>
        <w:tc>
          <w:tcPr>
            <w:tcW w:w="3627" w:type="dxa"/>
            <w:vMerge w:val="continue"/>
          </w:tcPr>
          <w:p w14:paraId="48665AA0">
            <w:pPr>
              <w:spacing w:after="0" w:line="240" w:lineRule="exact"/>
              <w:jc w:val="center"/>
              <w:rPr>
                <w:rFonts w:ascii="Times New Roman" w:hAnsi="Times New Roman" w:eastAsia="Times New Roman" w:cs="Times New Roman"/>
                <w:b/>
                <w:color w:val="000000"/>
                <w:sz w:val="18"/>
                <w:szCs w:val="18"/>
                <w:lang w:eastAsia="ru-RU"/>
              </w:rPr>
            </w:pPr>
          </w:p>
        </w:tc>
        <w:tc>
          <w:tcPr>
            <w:tcW w:w="1006" w:type="dxa"/>
          </w:tcPr>
          <w:p w14:paraId="0E0D5F41">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Всего</w:t>
            </w:r>
          </w:p>
        </w:tc>
        <w:tc>
          <w:tcPr>
            <w:tcW w:w="904" w:type="dxa"/>
          </w:tcPr>
          <w:p w14:paraId="4655695E">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Л/З</w:t>
            </w:r>
          </w:p>
        </w:tc>
        <w:tc>
          <w:tcPr>
            <w:tcW w:w="730" w:type="dxa"/>
          </w:tcPr>
          <w:p w14:paraId="1B7FBBCC">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П/З.</w:t>
            </w:r>
          </w:p>
        </w:tc>
        <w:tc>
          <w:tcPr>
            <w:tcW w:w="775" w:type="dxa"/>
          </w:tcPr>
          <w:p w14:paraId="44716D5C">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Лаб.</w:t>
            </w:r>
          </w:p>
        </w:tc>
        <w:tc>
          <w:tcPr>
            <w:tcW w:w="668" w:type="dxa"/>
          </w:tcPr>
          <w:p w14:paraId="4ABE2D15">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С/Р</w:t>
            </w:r>
          </w:p>
        </w:tc>
        <w:tc>
          <w:tcPr>
            <w:tcW w:w="1263" w:type="dxa"/>
            <w:vMerge w:val="continue"/>
          </w:tcPr>
          <w:p w14:paraId="62A7CBD7">
            <w:pPr>
              <w:spacing w:after="0" w:line="240" w:lineRule="exact"/>
              <w:jc w:val="center"/>
              <w:rPr>
                <w:rFonts w:ascii="Times New Roman" w:hAnsi="Times New Roman" w:eastAsia="Times New Roman" w:cs="Times New Roman"/>
                <w:b/>
                <w:color w:val="000000"/>
                <w:sz w:val="18"/>
                <w:szCs w:val="18"/>
                <w:lang w:eastAsia="ru-RU"/>
              </w:rPr>
            </w:pPr>
          </w:p>
        </w:tc>
      </w:tr>
      <w:tr w14:paraId="340B2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6B0FAB68">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1</w:t>
            </w:r>
          </w:p>
        </w:tc>
        <w:tc>
          <w:tcPr>
            <w:tcW w:w="3627" w:type="dxa"/>
          </w:tcPr>
          <w:p w14:paraId="719D9075">
            <w:pPr>
              <w:widowControl w:val="0"/>
              <w:tabs>
                <w:tab w:val="left" w:pos="708"/>
              </w:tabs>
              <w:spacing w:after="0" w:line="240" w:lineRule="auto"/>
              <w:rPr>
                <w:rFonts w:ascii="Times New Roman" w:hAnsi="Times New Roman" w:eastAsia="Times New Roman" w:cs="Times New Roman"/>
                <w:sz w:val="20"/>
                <w:szCs w:val="20"/>
                <w:lang w:eastAsia="ru-RU"/>
              </w:rPr>
            </w:pPr>
            <w:r>
              <w:rPr>
                <w:rStyle w:val="13"/>
                <w:rFonts w:ascii="Times New Roman" w:hAnsi="Times New Roman" w:cs="Times New Roman" w:eastAsiaTheme="minorHAnsi"/>
                <w:sz w:val="20"/>
                <w:szCs w:val="20"/>
              </w:rPr>
              <w:t>Тема 1.</w:t>
            </w:r>
            <w:r>
              <w:rPr>
                <w:rFonts w:ascii="Times New Roman" w:hAnsi="Times New Roman" w:cs="Times New Roman"/>
                <w:sz w:val="20"/>
                <w:szCs w:val="20"/>
              </w:rPr>
              <w:t xml:space="preserve"> Сущность, формы и условия развития внешнеэкономической деятельности</w:t>
            </w:r>
          </w:p>
        </w:tc>
        <w:tc>
          <w:tcPr>
            <w:tcW w:w="1006" w:type="dxa"/>
            <w:vAlign w:val="center"/>
          </w:tcPr>
          <w:p w14:paraId="09FAB271">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12</w:t>
            </w:r>
          </w:p>
        </w:tc>
        <w:tc>
          <w:tcPr>
            <w:tcW w:w="904" w:type="dxa"/>
            <w:vAlign w:val="center"/>
          </w:tcPr>
          <w:p w14:paraId="1F662B33">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730" w:type="dxa"/>
            <w:vAlign w:val="center"/>
          </w:tcPr>
          <w:p w14:paraId="5AA31D20">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775" w:type="dxa"/>
            <w:vAlign w:val="center"/>
          </w:tcPr>
          <w:p w14:paraId="23480BCC">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0</w:t>
            </w:r>
          </w:p>
        </w:tc>
        <w:tc>
          <w:tcPr>
            <w:tcW w:w="668" w:type="dxa"/>
            <w:vAlign w:val="center"/>
          </w:tcPr>
          <w:p w14:paraId="39FD60F3">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8</w:t>
            </w:r>
          </w:p>
        </w:tc>
        <w:tc>
          <w:tcPr>
            <w:tcW w:w="1263" w:type="dxa"/>
            <w:vMerge w:val="restart"/>
            <w:vAlign w:val="center"/>
          </w:tcPr>
          <w:p w14:paraId="6A207873">
            <w:pPr>
              <w:spacing w:after="0" w:line="240" w:lineRule="exact"/>
              <w:jc w:val="center"/>
              <w:rPr>
                <w:rFonts w:ascii="Times New Roman" w:hAnsi="Times New Roman" w:eastAsia="Times New Roman" w:cs="Times New Roman"/>
                <w:b/>
                <w:color w:val="000000"/>
                <w:sz w:val="18"/>
                <w:szCs w:val="18"/>
                <w:lang w:eastAsia="ru-RU"/>
              </w:rPr>
            </w:pPr>
          </w:p>
          <w:p w14:paraId="407357E8">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Теоритический опрос</w:t>
            </w:r>
          </w:p>
          <w:p w14:paraId="7E3020E1">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Практические занятия</w:t>
            </w:r>
          </w:p>
          <w:p w14:paraId="31E3A214">
            <w:pPr>
              <w:spacing w:after="0" w:line="240" w:lineRule="exact"/>
              <w:jc w:val="center"/>
              <w:rPr>
                <w:rFonts w:ascii="Times New Roman" w:hAnsi="Times New Roman" w:eastAsia="Times New Roman" w:cs="Times New Roman"/>
                <w:b/>
                <w:color w:val="000000"/>
                <w:sz w:val="18"/>
                <w:szCs w:val="18"/>
                <w:lang w:eastAsia="ru-RU"/>
              </w:rPr>
            </w:pPr>
          </w:p>
        </w:tc>
      </w:tr>
      <w:tr w14:paraId="5975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5514C8D8">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2</w:t>
            </w:r>
          </w:p>
        </w:tc>
        <w:tc>
          <w:tcPr>
            <w:tcW w:w="3627" w:type="dxa"/>
          </w:tcPr>
          <w:p w14:paraId="052A0488">
            <w:pPr>
              <w:pStyle w:val="12"/>
              <w:rPr>
                <w:rFonts w:ascii="Times New Roman" w:hAnsi="Times New Roman" w:eastAsia="Times New Roman" w:cs="Times New Roman"/>
                <w:sz w:val="20"/>
                <w:szCs w:val="20"/>
                <w:lang w:eastAsia="ru-RU"/>
              </w:rPr>
            </w:pPr>
            <w:r>
              <w:rPr>
                <w:rStyle w:val="13"/>
                <w:rFonts w:ascii="Times New Roman" w:hAnsi="Times New Roman" w:cs="Times New Roman" w:eastAsiaTheme="minorHAnsi"/>
                <w:sz w:val="20"/>
                <w:szCs w:val="20"/>
              </w:rPr>
              <w:t>Тема 2.</w:t>
            </w:r>
            <w:r>
              <w:rPr>
                <w:rFonts w:ascii="Times New Roman" w:hAnsi="Times New Roman" w:cs="Times New Roman"/>
                <w:sz w:val="20"/>
                <w:szCs w:val="20"/>
              </w:rPr>
              <w:t xml:space="preserve"> Методы регулирования внешнеэкономической деятельности</w:t>
            </w:r>
          </w:p>
        </w:tc>
        <w:tc>
          <w:tcPr>
            <w:tcW w:w="1006" w:type="dxa"/>
            <w:vAlign w:val="center"/>
          </w:tcPr>
          <w:p w14:paraId="56A45358">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12</w:t>
            </w:r>
          </w:p>
        </w:tc>
        <w:tc>
          <w:tcPr>
            <w:tcW w:w="904" w:type="dxa"/>
            <w:vAlign w:val="center"/>
          </w:tcPr>
          <w:p w14:paraId="13B71FCE">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730" w:type="dxa"/>
            <w:vAlign w:val="center"/>
          </w:tcPr>
          <w:p w14:paraId="141B4239">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775" w:type="dxa"/>
            <w:vAlign w:val="center"/>
          </w:tcPr>
          <w:p w14:paraId="6C50B96E">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0</w:t>
            </w:r>
          </w:p>
        </w:tc>
        <w:tc>
          <w:tcPr>
            <w:tcW w:w="668" w:type="dxa"/>
            <w:vAlign w:val="center"/>
          </w:tcPr>
          <w:p w14:paraId="0D391CC4">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8</w:t>
            </w:r>
          </w:p>
        </w:tc>
        <w:tc>
          <w:tcPr>
            <w:tcW w:w="1263" w:type="dxa"/>
            <w:vMerge w:val="continue"/>
          </w:tcPr>
          <w:p w14:paraId="221510B0">
            <w:pPr>
              <w:spacing w:after="0" w:line="240" w:lineRule="exact"/>
              <w:jc w:val="center"/>
              <w:rPr>
                <w:rFonts w:ascii="Times New Roman" w:hAnsi="Times New Roman" w:eastAsia="Times New Roman" w:cs="Times New Roman"/>
                <w:b/>
                <w:color w:val="000000"/>
                <w:sz w:val="18"/>
                <w:szCs w:val="18"/>
                <w:lang w:eastAsia="ru-RU"/>
              </w:rPr>
            </w:pPr>
          </w:p>
        </w:tc>
      </w:tr>
      <w:tr w14:paraId="030BF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71DBA2DB">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3</w:t>
            </w:r>
          </w:p>
        </w:tc>
        <w:tc>
          <w:tcPr>
            <w:tcW w:w="3627" w:type="dxa"/>
          </w:tcPr>
          <w:p w14:paraId="351A068E">
            <w:pPr>
              <w:widowControl w:val="0"/>
              <w:tabs>
                <w:tab w:val="left" w:pos="708"/>
              </w:tabs>
              <w:spacing w:after="0" w:line="240" w:lineRule="auto"/>
              <w:rPr>
                <w:rFonts w:ascii="Times New Roman" w:hAnsi="Times New Roman" w:eastAsia="Times New Roman" w:cs="Times New Roman"/>
                <w:sz w:val="20"/>
                <w:szCs w:val="20"/>
                <w:lang w:eastAsia="ru-RU"/>
              </w:rPr>
            </w:pPr>
            <w:r>
              <w:rPr>
                <w:rStyle w:val="13"/>
                <w:rFonts w:ascii="Times New Roman" w:hAnsi="Times New Roman" w:cs="Times New Roman" w:eastAsiaTheme="minorHAnsi"/>
                <w:sz w:val="20"/>
                <w:szCs w:val="20"/>
              </w:rPr>
              <w:t>Тема 3.</w:t>
            </w:r>
            <w:r>
              <w:rPr>
                <w:rFonts w:ascii="Times New Roman" w:hAnsi="Times New Roman" w:cs="Times New Roman"/>
              </w:rPr>
              <w:t xml:space="preserve"> </w:t>
            </w:r>
            <w:r>
              <w:rPr>
                <w:rFonts w:ascii="Times New Roman" w:hAnsi="Times New Roman" w:cs="Times New Roman"/>
                <w:sz w:val="20"/>
                <w:szCs w:val="20"/>
              </w:rPr>
              <w:t>Организация внешнеторговой деятельности предприятия.</w:t>
            </w:r>
          </w:p>
        </w:tc>
        <w:tc>
          <w:tcPr>
            <w:tcW w:w="1006" w:type="dxa"/>
            <w:vAlign w:val="center"/>
          </w:tcPr>
          <w:p w14:paraId="11F5603D">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14</w:t>
            </w:r>
          </w:p>
        </w:tc>
        <w:tc>
          <w:tcPr>
            <w:tcW w:w="904" w:type="dxa"/>
            <w:vAlign w:val="center"/>
          </w:tcPr>
          <w:p w14:paraId="77C60BC9">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730" w:type="dxa"/>
            <w:vAlign w:val="center"/>
          </w:tcPr>
          <w:p w14:paraId="34BF5B65">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4</w:t>
            </w:r>
          </w:p>
        </w:tc>
        <w:tc>
          <w:tcPr>
            <w:tcW w:w="775" w:type="dxa"/>
            <w:vAlign w:val="center"/>
          </w:tcPr>
          <w:p w14:paraId="43C9A89C">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0</w:t>
            </w:r>
          </w:p>
        </w:tc>
        <w:tc>
          <w:tcPr>
            <w:tcW w:w="668" w:type="dxa"/>
            <w:vAlign w:val="center"/>
          </w:tcPr>
          <w:p w14:paraId="138BCCE6">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8</w:t>
            </w:r>
          </w:p>
        </w:tc>
        <w:tc>
          <w:tcPr>
            <w:tcW w:w="1263" w:type="dxa"/>
            <w:vMerge w:val="continue"/>
          </w:tcPr>
          <w:p w14:paraId="37DE3099">
            <w:pPr>
              <w:spacing w:after="0" w:line="240" w:lineRule="exact"/>
              <w:jc w:val="center"/>
              <w:rPr>
                <w:rFonts w:ascii="Times New Roman" w:hAnsi="Times New Roman" w:eastAsia="Times New Roman" w:cs="Times New Roman"/>
                <w:b/>
                <w:color w:val="000000"/>
                <w:sz w:val="18"/>
                <w:szCs w:val="18"/>
                <w:lang w:eastAsia="ru-RU"/>
              </w:rPr>
            </w:pPr>
          </w:p>
        </w:tc>
      </w:tr>
      <w:tr w14:paraId="258C1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01CCAA78">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4</w:t>
            </w:r>
          </w:p>
        </w:tc>
        <w:tc>
          <w:tcPr>
            <w:tcW w:w="3627" w:type="dxa"/>
          </w:tcPr>
          <w:p w14:paraId="7A09DDA4">
            <w:pPr>
              <w:pStyle w:val="12"/>
              <w:rPr>
                <w:rFonts w:ascii="Times New Roman" w:hAnsi="Times New Roman" w:eastAsia="Times New Roman" w:cs="Times New Roman"/>
                <w:b/>
                <w:iCs/>
                <w:spacing w:val="-4"/>
                <w:sz w:val="20"/>
                <w:szCs w:val="20"/>
                <w:lang w:eastAsia="ru-RU"/>
              </w:rPr>
            </w:pPr>
            <w:r>
              <w:rPr>
                <w:rStyle w:val="13"/>
                <w:rFonts w:ascii="Times New Roman" w:hAnsi="Times New Roman" w:cs="Times New Roman" w:eastAsiaTheme="minorHAnsi"/>
                <w:sz w:val="20"/>
                <w:szCs w:val="20"/>
              </w:rPr>
              <w:t>Тема 4.</w:t>
            </w:r>
            <w:r>
              <w:rPr>
                <w:rFonts w:ascii="Times New Roman" w:hAnsi="Times New Roman" w:cs="Times New Roman"/>
                <w:sz w:val="20"/>
                <w:szCs w:val="20"/>
              </w:rPr>
              <w:t xml:space="preserve"> Виды внешнеторговых сделок.</w:t>
            </w:r>
          </w:p>
        </w:tc>
        <w:tc>
          <w:tcPr>
            <w:tcW w:w="1006" w:type="dxa"/>
            <w:vAlign w:val="center"/>
          </w:tcPr>
          <w:p w14:paraId="51FAAD66">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14</w:t>
            </w:r>
          </w:p>
        </w:tc>
        <w:tc>
          <w:tcPr>
            <w:tcW w:w="904" w:type="dxa"/>
            <w:vAlign w:val="center"/>
          </w:tcPr>
          <w:p w14:paraId="7EA86777">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730" w:type="dxa"/>
            <w:vAlign w:val="center"/>
          </w:tcPr>
          <w:p w14:paraId="05B4FA3F">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4</w:t>
            </w:r>
          </w:p>
        </w:tc>
        <w:tc>
          <w:tcPr>
            <w:tcW w:w="775" w:type="dxa"/>
            <w:vAlign w:val="center"/>
          </w:tcPr>
          <w:p w14:paraId="4B9B522C">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668" w:type="dxa"/>
            <w:vAlign w:val="center"/>
          </w:tcPr>
          <w:p w14:paraId="434F47F5">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6</w:t>
            </w:r>
          </w:p>
        </w:tc>
        <w:tc>
          <w:tcPr>
            <w:tcW w:w="1263" w:type="dxa"/>
            <w:vMerge w:val="continue"/>
          </w:tcPr>
          <w:p w14:paraId="5C91B0D6">
            <w:pPr>
              <w:spacing w:after="0" w:line="240" w:lineRule="exact"/>
              <w:jc w:val="center"/>
              <w:rPr>
                <w:rFonts w:ascii="Times New Roman" w:hAnsi="Times New Roman" w:eastAsia="Times New Roman" w:cs="Times New Roman"/>
                <w:b/>
                <w:color w:val="000000"/>
                <w:sz w:val="18"/>
                <w:szCs w:val="18"/>
                <w:lang w:eastAsia="ru-RU"/>
              </w:rPr>
            </w:pPr>
          </w:p>
        </w:tc>
      </w:tr>
      <w:tr w14:paraId="04282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0D681C65">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5</w:t>
            </w:r>
          </w:p>
        </w:tc>
        <w:tc>
          <w:tcPr>
            <w:tcW w:w="3627" w:type="dxa"/>
          </w:tcPr>
          <w:p w14:paraId="42CBD239">
            <w:pPr>
              <w:widowControl w:val="0"/>
              <w:tabs>
                <w:tab w:val="left" w:pos="708"/>
              </w:tabs>
              <w:spacing w:after="0" w:line="240" w:lineRule="auto"/>
              <w:rPr>
                <w:rFonts w:ascii="Times New Roman" w:hAnsi="Times New Roman" w:eastAsia="Times New Roman" w:cs="Times New Roman"/>
                <w:iCs/>
                <w:spacing w:val="-4"/>
                <w:sz w:val="20"/>
                <w:szCs w:val="20"/>
                <w:lang w:eastAsia="ru-RU"/>
              </w:rPr>
            </w:pPr>
            <w:r>
              <w:rPr>
                <w:rStyle w:val="13"/>
                <w:rFonts w:ascii="Times New Roman" w:hAnsi="Times New Roman" w:cs="Times New Roman" w:eastAsiaTheme="minorHAnsi"/>
                <w:sz w:val="20"/>
                <w:szCs w:val="20"/>
              </w:rPr>
              <w:t>Тема 5.</w:t>
            </w:r>
            <w:r>
              <w:rPr>
                <w:rFonts w:ascii="Times New Roman" w:hAnsi="Times New Roman" w:cs="Times New Roman"/>
                <w:sz w:val="20"/>
                <w:szCs w:val="20"/>
              </w:rPr>
              <w:t xml:space="preserve"> Организационные формы участников международных коммерческих сделок.</w:t>
            </w:r>
          </w:p>
        </w:tc>
        <w:tc>
          <w:tcPr>
            <w:tcW w:w="1006" w:type="dxa"/>
            <w:vAlign w:val="center"/>
          </w:tcPr>
          <w:p w14:paraId="1487994F">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14</w:t>
            </w:r>
          </w:p>
        </w:tc>
        <w:tc>
          <w:tcPr>
            <w:tcW w:w="904" w:type="dxa"/>
            <w:vAlign w:val="center"/>
          </w:tcPr>
          <w:p w14:paraId="561CF41D">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4</w:t>
            </w:r>
          </w:p>
        </w:tc>
        <w:tc>
          <w:tcPr>
            <w:tcW w:w="730" w:type="dxa"/>
            <w:vAlign w:val="center"/>
          </w:tcPr>
          <w:p w14:paraId="64143920">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775" w:type="dxa"/>
            <w:vAlign w:val="center"/>
          </w:tcPr>
          <w:p w14:paraId="4C8CF3BE">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668" w:type="dxa"/>
            <w:vAlign w:val="center"/>
          </w:tcPr>
          <w:p w14:paraId="7BED84AC">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6</w:t>
            </w:r>
          </w:p>
        </w:tc>
        <w:tc>
          <w:tcPr>
            <w:tcW w:w="1263" w:type="dxa"/>
            <w:vMerge w:val="continue"/>
          </w:tcPr>
          <w:p w14:paraId="07CA6777">
            <w:pPr>
              <w:spacing w:after="0" w:line="240" w:lineRule="exact"/>
              <w:jc w:val="center"/>
              <w:rPr>
                <w:rFonts w:ascii="Times New Roman" w:hAnsi="Times New Roman" w:eastAsia="Times New Roman" w:cs="Times New Roman"/>
                <w:b/>
                <w:color w:val="000000"/>
                <w:sz w:val="18"/>
                <w:szCs w:val="18"/>
                <w:lang w:eastAsia="ru-RU"/>
              </w:rPr>
            </w:pPr>
          </w:p>
        </w:tc>
      </w:tr>
      <w:tr w14:paraId="1C639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6887E608">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6</w:t>
            </w:r>
          </w:p>
        </w:tc>
        <w:tc>
          <w:tcPr>
            <w:tcW w:w="3627" w:type="dxa"/>
          </w:tcPr>
          <w:p w14:paraId="2C902A9E">
            <w:pPr>
              <w:pStyle w:val="12"/>
              <w:rPr>
                <w:rFonts w:ascii="Times New Roman" w:hAnsi="Times New Roman" w:cs="Times New Roman"/>
                <w:sz w:val="20"/>
                <w:szCs w:val="20"/>
              </w:rPr>
            </w:pPr>
            <w:r>
              <w:rPr>
                <w:rStyle w:val="13"/>
                <w:rFonts w:ascii="Times New Roman" w:hAnsi="Times New Roman" w:cs="Times New Roman" w:eastAsiaTheme="minorHAnsi"/>
                <w:sz w:val="20"/>
                <w:szCs w:val="20"/>
              </w:rPr>
              <w:t>Тема 6.</w:t>
            </w:r>
            <w:r>
              <w:rPr>
                <w:rFonts w:ascii="Times New Roman" w:hAnsi="Times New Roman" w:cs="Times New Roman"/>
              </w:rPr>
              <w:t xml:space="preserve"> </w:t>
            </w:r>
            <w:r>
              <w:rPr>
                <w:rFonts w:ascii="Times New Roman" w:hAnsi="Times New Roman" w:cs="Times New Roman"/>
                <w:sz w:val="20"/>
                <w:szCs w:val="20"/>
              </w:rPr>
              <w:t xml:space="preserve">Цены и ценообразование во внешнеторговой деятельности предприятия </w:t>
            </w:r>
          </w:p>
          <w:p w14:paraId="446B9CE7">
            <w:pPr>
              <w:pStyle w:val="12"/>
              <w:rPr>
                <w:rFonts w:ascii="Times New Roman" w:hAnsi="Times New Roman" w:eastAsia="Times New Roman" w:cs="Times New Roman"/>
                <w:iCs/>
                <w:spacing w:val="-4"/>
                <w:sz w:val="20"/>
                <w:szCs w:val="20"/>
                <w:lang w:eastAsia="ru-RU"/>
              </w:rPr>
            </w:pPr>
          </w:p>
        </w:tc>
        <w:tc>
          <w:tcPr>
            <w:tcW w:w="1006" w:type="dxa"/>
            <w:vAlign w:val="center"/>
          </w:tcPr>
          <w:p w14:paraId="78C743EF">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14</w:t>
            </w:r>
          </w:p>
        </w:tc>
        <w:tc>
          <w:tcPr>
            <w:tcW w:w="904" w:type="dxa"/>
            <w:vAlign w:val="center"/>
          </w:tcPr>
          <w:p w14:paraId="7F0CC205">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4</w:t>
            </w:r>
          </w:p>
        </w:tc>
        <w:tc>
          <w:tcPr>
            <w:tcW w:w="730" w:type="dxa"/>
            <w:vAlign w:val="center"/>
          </w:tcPr>
          <w:p w14:paraId="149718FB">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775" w:type="dxa"/>
            <w:vAlign w:val="center"/>
          </w:tcPr>
          <w:p w14:paraId="4F406444">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668" w:type="dxa"/>
            <w:vAlign w:val="center"/>
          </w:tcPr>
          <w:p w14:paraId="28578B3B">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6</w:t>
            </w:r>
          </w:p>
        </w:tc>
        <w:tc>
          <w:tcPr>
            <w:tcW w:w="1263" w:type="dxa"/>
            <w:vMerge w:val="continue"/>
          </w:tcPr>
          <w:p w14:paraId="073149E9">
            <w:pPr>
              <w:spacing w:after="0" w:line="240" w:lineRule="exact"/>
              <w:jc w:val="center"/>
              <w:rPr>
                <w:rFonts w:ascii="Times New Roman" w:hAnsi="Times New Roman" w:eastAsia="Times New Roman" w:cs="Times New Roman"/>
                <w:b/>
                <w:color w:val="000000"/>
                <w:sz w:val="18"/>
                <w:szCs w:val="18"/>
                <w:lang w:eastAsia="ru-RU"/>
              </w:rPr>
            </w:pPr>
          </w:p>
        </w:tc>
      </w:tr>
      <w:tr w14:paraId="7D8BC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6852A971">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7</w:t>
            </w:r>
          </w:p>
        </w:tc>
        <w:tc>
          <w:tcPr>
            <w:tcW w:w="3627" w:type="dxa"/>
          </w:tcPr>
          <w:p w14:paraId="290459D4">
            <w:pPr>
              <w:pStyle w:val="12"/>
              <w:rPr>
                <w:rStyle w:val="13"/>
                <w:rFonts w:ascii="Times New Roman" w:hAnsi="Times New Roman" w:cs="Times New Roman" w:eastAsiaTheme="minorHAnsi"/>
                <w:sz w:val="20"/>
                <w:szCs w:val="20"/>
              </w:rPr>
            </w:pPr>
            <w:r>
              <w:rPr>
                <w:rStyle w:val="13"/>
                <w:rFonts w:ascii="Times New Roman" w:hAnsi="Times New Roman" w:cs="Times New Roman" w:eastAsiaTheme="minorHAnsi"/>
                <w:sz w:val="20"/>
                <w:szCs w:val="20"/>
              </w:rPr>
              <w:t>Тема 7.</w:t>
            </w:r>
            <w:r>
              <w:rPr>
                <w:rFonts w:ascii="Times New Roman" w:hAnsi="Times New Roman" w:cs="Times New Roman"/>
              </w:rPr>
              <w:t xml:space="preserve"> </w:t>
            </w:r>
            <w:r>
              <w:rPr>
                <w:rFonts w:ascii="Times New Roman" w:hAnsi="Times New Roman" w:cs="Times New Roman"/>
                <w:sz w:val="20"/>
                <w:szCs w:val="20"/>
              </w:rPr>
              <w:t>Договор международной купли – продажи.</w:t>
            </w:r>
          </w:p>
        </w:tc>
        <w:tc>
          <w:tcPr>
            <w:tcW w:w="1006" w:type="dxa"/>
            <w:vAlign w:val="center"/>
          </w:tcPr>
          <w:p w14:paraId="768FD782">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14</w:t>
            </w:r>
          </w:p>
        </w:tc>
        <w:tc>
          <w:tcPr>
            <w:tcW w:w="904" w:type="dxa"/>
            <w:vAlign w:val="center"/>
          </w:tcPr>
          <w:p w14:paraId="684A11EF">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4</w:t>
            </w:r>
          </w:p>
        </w:tc>
        <w:tc>
          <w:tcPr>
            <w:tcW w:w="730" w:type="dxa"/>
            <w:vAlign w:val="center"/>
          </w:tcPr>
          <w:p w14:paraId="2996FA3D">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775" w:type="dxa"/>
            <w:vAlign w:val="center"/>
          </w:tcPr>
          <w:p w14:paraId="50D311A0">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668" w:type="dxa"/>
            <w:vAlign w:val="center"/>
          </w:tcPr>
          <w:p w14:paraId="7B6E4982">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6</w:t>
            </w:r>
          </w:p>
        </w:tc>
        <w:tc>
          <w:tcPr>
            <w:tcW w:w="1263" w:type="dxa"/>
            <w:vMerge w:val="continue"/>
          </w:tcPr>
          <w:p w14:paraId="4A58E7CF">
            <w:pPr>
              <w:spacing w:after="0" w:line="240" w:lineRule="exact"/>
              <w:jc w:val="center"/>
              <w:rPr>
                <w:rFonts w:ascii="Times New Roman" w:hAnsi="Times New Roman" w:eastAsia="Times New Roman" w:cs="Times New Roman"/>
                <w:b/>
                <w:color w:val="000000"/>
                <w:sz w:val="18"/>
                <w:szCs w:val="18"/>
                <w:lang w:eastAsia="ru-RU"/>
              </w:rPr>
            </w:pPr>
          </w:p>
        </w:tc>
      </w:tr>
      <w:tr w14:paraId="56F7F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63CC3E25">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8</w:t>
            </w:r>
          </w:p>
        </w:tc>
        <w:tc>
          <w:tcPr>
            <w:tcW w:w="3627" w:type="dxa"/>
          </w:tcPr>
          <w:p w14:paraId="028BFFE1">
            <w:pPr>
              <w:pStyle w:val="12"/>
              <w:rPr>
                <w:rStyle w:val="13"/>
                <w:rFonts w:ascii="Times New Roman" w:hAnsi="Times New Roman" w:cs="Times New Roman" w:eastAsiaTheme="minorHAnsi"/>
                <w:sz w:val="20"/>
                <w:szCs w:val="20"/>
              </w:rPr>
            </w:pPr>
            <w:r>
              <w:rPr>
                <w:rStyle w:val="13"/>
                <w:rFonts w:ascii="Times New Roman" w:hAnsi="Times New Roman" w:cs="Times New Roman" w:eastAsiaTheme="minorHAnsi"/>
                <w:sz w:val="20"/>
                <w:szCs w:val="20"/>
              </w:rPr>
              <w:t>Тема 8.</w:t>
            </w:r>
            <w:r>
              <w:rPr>
                <w:rFonts w:ascii="Times New Roman" w:hAnsi="Times New Roman" w:cs="Times New Roman"/>
                <w:sz w:val="20"/>
                <w:szCs w:val="20"/>
              </w:rPr>
              <w:t xml:space="preserve"> Коммерческое предложение и коммерческие переговоры.</w:t>
            </w:r>
          </w:p>
        </w:tc>
        <w:tc>
          <w:tcPr>
            <w:tcW w:w="1006" w:type="dxa"/>
            <w:vAlign w:val="center"/>
          </w:tcPr>
          <w:p w14:paraId="4769F620">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14</w:t>
            </w:r>
          </w:p>
        </w:tc>
        <w:tc>
          <w:tcPr>
            <w:tcW w:w="904" w:type="dxa"/>
            <w:vAlign w:val="center"/>
          </w:tcPr>
          <w:p w14:paraId="520B0B59">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4</w:t>
            </w:r>
          </w:p>
        </w:tc>
        <w:tc>
          <w:tcPr>
            <w:tcW w:w="730" w:type="dxa"/>
            <w:vAlign w:val="center"/>
          </w:tcPr>
          <w:p w14:paraId="7D61F360">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775" w:type="dxa"/>
            <w:vAlign w:val="center"/>
          </w:tcPr>
          <w:p w14:paraId="7D4585DE">
            <w:pPr>
              <w:spacing w:after="0" w:line="240" w:lineRule="exact"/>
              <w:jc w:val="center"/>
              <w:rPr>
                <w:rFonts w:ascii="Times New Roman" w:hAnsi="Times New Roman" w:eastAsia="Calibri" w:cs="Times New Roman"/>
                <w:color w:val="000000"/>
                <w:sz w:val="20"/>
                <w:szCs w:val="20"/>
              </w:rPr>
            </w:pPr>
            <w:r>
              <w:rPr>
                <w:rFonts w:ascii="Times New Roman" w:hAnsi="Times New Roman" w:eastAsia="Calibri" w:cs="Times New Roman"/>
                <w:color w:val="000000"/>
                <w:sz w:val="20"/>
                <w:szCs w:val="20"/>
              </w:rPr>
              <w:t>2</w:t>
            </w:r>
          </w:p>
        </w:tc>
        <w:tc>
          <w:tcPr>
            <w:tcW w:w="668" w:type="dxa"/>
            <w:vAlign w:val="center"/>
          </w:tcPr>
          <w:p w14:paraId="2E574C55">
            <w:pPr>
              <w:spacing w:after="0" w:line="240" w:lineRule="exact"/>
              <w:jc w:val="center"/>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t>6</w:t>
            </w:r>
          </w:p>
        </w:tc>
        <w:tc>
          <w:tcPr>
            <w:tcW w:w="1263" w:type="dxa"/>
            <w:vMerge w:val="continue"/>
          </w:tcPr>
          <w:p w14:paraId="61260710">
            <w:pPr>
              <w:spacing w:after="0" w:line="240" w:lineRule="exact"/>
              <w:jc w:val="center"/>
              <w:rPr>
                <w:rFonts w:ascii="Times New Roman" w:hAnsi="Times New Roman" w:eastAsia="Times New Roman" w:cs="Times New Roman"/>
                <w:b/>
                <w:color w:val="000000"/>
                <w:sz w:val="18"/>
                <w:szCs w:val="18"/>
                <w:lang w:eastAsia="ru-RU"/>
              </w:rPr>
            </w:pPr>
          </w:p>
        </w:tc>
      </w:tr>
      <w:tr w14:paraId="356D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2B5FA253">
            <w:pPr>
              <w:spacing w:after="0" w:line="240" w:lineRule="exact"/>
              <w:jc w:val="center"/>
              <w:rPr>
                <w:rFonts w:ascii="Times New Roman" w:hAnsi="Times New Roman" w:eastAsia="Times New Roman" w:cs="Times New Roman"/>
                <w:b/>
                <w:color w:val="000000"/>
                <w:sz w:val="18"/>
                <w:szCs w:val="18"/>
                <w:lang w:eastAsia="ru-RU"/>
              </w:rPr>
            </w:pPr>
          </w:p>
        </w:tc>
        <w:tc>
          <w:tcPr>
            <w:tcW w:w="3627" w:type="dxa"/>
          </w:tcPr>
          <w:p w14:paraId="752D13F9">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Итоговый контроль</w:t>
            </w:r>
            <w:r>
              <w:rPr>
                <w:rFonts w:ascii="Times New Roman" w:hAnsi="Times New Roman" w:eastAsia="Times New Roman" w:cs="Times New Roman"/>
                <w:b/>
                <w:color w:val="000000"/>
                <w:sz w:val="18"/>
                <w:szCs w:val="18"/>
                <w:lang w:eastAsia="ru-RU"/>
              </w:rPr>
              <w:tab/>
            </w:r>
            <w:r>
              <w:rPr>
                <w:rFonts w:ascii="Times New Roman" w:hAnsi="Times New Roman" w:eastAsia="Times New Roman" w:cs="Times New Roman"/>
                <w:b/>
                <w:color w:val="000000"/>
                <w:sz w:val="18"/>
                <w:szCs w:val="18"/>
                <w:lang w:eastAsia="ru-RU"/>
              </w:rPr>
              <w:tab/>
            </w:r>
          </w:p>
        </w:tc>
        <w:tc>
          <w:tcPr>
            <w:tcW w:w="1006" w:type="dxa"/>
          </w:tcPr>
          <w:p w14:paraId="51068FBF">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х</w:t>
            </w:r>
          </w:p>
        </w:tc>
        <w:tc>
          <w:tcPr>
            <w:tcW w:w="904" w:type="dxa"/>
          </w:tcPr>
          <w:p w14:paraId="46AED787">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х</w:t>
            </w:r>
          </w:p>
        </w:tc>
        <w:tc>
          <w:tcPr>
            <w:tcW w:w="730" w:type="dxa"/>
          </w:tcPr>
          <w:p w14:paraId="6A19C5EF">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х</w:t>
            </w:r>
          </w:p>
        </w:tc>
        <w:tc>
          <w:tcPr>
            <w:tcW w:w="775" w:type="dxa"/>
          </w:tcPr>
          <w:p w14:paraId="268E4631">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х</w:t>
            </w:r>
          </w:p>
        </w:tc>
        <w:tc>
          <w:tcPr>
            <w:tcW w:w="668" w:type="dxa"/>
          </w:tcPr>
          <w:p w14:paraId="5E309029">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х</w:t>
            </w:r>
          </w:p>
        </w:tc>
        <w:tc>
          <w:tcPr>
            <w:tcW w:w="1263" w:type="dxa"/>
          </w:tcPr>
          <w:p w14:paraId="2B81F184">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Зачет</w:t>
            </w:r>
          </w:p>
        </w:tc>
      </w:tr>
      <w:tr w14:paraId="2E303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383AA574">
            <w:pPr>
              <w:spacing w:after="0" w:line="240" w:lineRule="exact"/>
              <w:jc w:val="center"/>
              <w:rPr>
                <w:rFonts w:ascii="Times New Roman" w:hAnsi="Times New Roman" w:eastAsia="Times New Roman" w:cs="Times New Roman"/>
                <w:b/>
                <w:color w:val="000000"/>
                <w:sz w:val="18"/>
                <w:szCs w:val="18"/>
                <w:lang w:eastAsia="ru-RU"/>
              </w:rPr>
            </w:pPr>
          </w:p>
        </w:tc>
        <w:tc>
          <w:tcPr>
            <w:tcW w:w="3627" w:type="dxa"/>
          </w:tcPr>
          <w:p w14:paraId="36C98A88">
            <w:pPr>
              <w:spacing w:after="0" w:line="240" w:lineRule="exact"/>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Всего на дисциплину</w:t>
            </w:r>
          </w:p>
        </w:tc>
        <w:tc>
          <w:tcPr>
            <w:tcW w:w="1006" w:type="dxa"/>
            <w:vAlign w:val="center"/>
          </w:tcPr>
          <w:p w14:paraId="6A00438D">
            <w:pPr>
              <w:spacing w:after="0" w:line="240" w:lineRule="auto"/>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108</w:t>
            </w:r>
          </w:p>
        </w:tc>
        <w:tc>
          <w:tcPr>
            <w:tcW w:w="904" w:type="dxa"/>
            <w:vAlign w:val="center"/>
          </w:tcPr>
          <w:p w14:paraId="1F3D29C6">
            <w:pPr>
              <w:spacing w:after="0" w:line="240" w:lineRule="auto"/>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24</w:t>
            </w:r>
          </w:p>
        </w:tc>
        <w:tc>
          <w:tcPr>
            <w:tcW w:w="730" w:type="dxa"/>
            <w:vAlign w:val="center"/>
          </w:tcPr>
          <w:p w14:paraId="739F0675">
            <w:pPr>
              <w:spacing w:after="0" w:line="240" w:lineRule="auto"/>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20</w:t>
            </w:r>
          </w:p>
        </w:tc>
        <w:tc>
          <w:tcPr>
            <w:tcW w:w="775" w:type="dxa"/>
            <w:vAlign w:val="center"/>
          </w:tcPr>
          <w:p w14:paraId="6692172B">
            <w:pPr>
              <w:spacing w:after="0" w:line="240" w:lineRule="auto"/>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10</w:t>
            </w:r>
          </w:p>
        </w:tc>
        <w:tc>
          <w:tcPr>
            <w:tcW w:w="668" w:type="dxa"/>
            <w:vAlign w:val="center"/>
          </w:tcPr>
          <w:p w14:paraId="6357567C">
            <w:pPr>
              <w:spacing w:after="0" w:line="240" w:lineRule="auto"/>
              <w:jc w:val="center"/>
              <w:rPr>
                <w:rFonts w:ascii="Times New Roman" w:hAnsi="Times New Roman" w:eastAsia="Times New Roman" w:cs="Times New Roman"/>
                <w:b/>
                <w:color w:val="000000"/>
                <w:sz w:val="18"/>
                <w:szCs w:val="18"/>
                <w:lang w:eastAsia="ru-RU"/>
              </w:rPr>
            </w:pPr>
            <w:r>
              <w:rPr>
                <w:rFonts w:ascii="Times New Roman" w:hAnsi="Times New Roman" w:eastAsia="Times New Roman" w:cs="Times New Roman"/>
                <w:b/>
                <w:color w:val="000000"/>
                <w:sz w:val="18"/>
                <w:szCs w:val="18"/>
                <w:lang w:eastAsia="ru-RU"/>
              </w:rPr>
              <w:t>54</w:t>
            </w:r>
          </w:p>
        </w:tc>
        <w:tc>
          <w:tcPr>
            <w:tcW w:w="1263" w:type="dxa"/>
          </w:tcPr>
          <w:p w14:paraId="6B99DA48">
            <w:pPr>
              <w:spacing w:after="0" w:line="240" w:lineRule="exact"/>
              <w:jc w:val="center"/>
              <w:rPr>
                <w:rFonts w:ascii="Times New Roman" w:hAnsi="Times New Roman" w:eastAsia="Times New Roman" w:cs="Times New Roman"/>
                <w:b/>
                <w:color w:val="000000"/>
                <w:sz w:val="18"/>
                <w:szCs w:val="18"/>
                <w:lang w:eastAsia="ru-RU"/>
              </w:rPr>
            </w:pPr>
          </w:p>
        </w:tc>
      </w:tr>
    </w:tbl>
    <w:p w14:paraId="0D26AE7B">
      <w:pPr>
        <w:pStyle w:val="12"/>
        <w:rPr>
          <w:rFonts w:ascii="Times New Roman" w:hAnsi="Times New Roman" w:cs="Times New Roman"/>
          <w:sz w:val="24"/>
          <w:szCs w:val="24"/>
        </w:rPr>
      </w:pPr>
    </w:p>
    <w:p w14:paraId="28B43DF5">
      <w:pPr>
        <w:pStyle w:val="12"/>
        <w:rPr>
          <w:rFonts w:ascii="Times New Roman" w:hAnsi="Times New Roman" w:cs="Times New Roman"/>
          <w:sz w:val="24"/>
          <w:szCs w:val="24"/>
        </w:rPr>
      </w:pPr>
    </w:p>
    <w:p w14:paraId="09BE095F">
      <w:pPr>
        <w:spacing w:after="0" w:line="240" w:lineRule="auto"/>
        <w:jc w:val="center"/>
        <w:rPr>
          <w:rFonts w:ascii="Times New Roman" w:hAnsi="Times New Roman" w:eastAsia="Times New Roman" w:cs="Times New Roman"/>
          <w:b/>
          <w:caps/>
          <w:sz w:val="24"/>
          <w:szCs w:val="24"/>
          <w:lang w:eastAsia="ru-RU"/>
        </w:rPr>
      </w:pPr>
      <w:r>
        <w:rPr>
          <w:rFonts w:ascii="Times New Roman" w:hAnsi="Times New Roman" w:eastAsia="Times New Roman" w:cs="Times New Roman"/>
          <w:b/>
          <w:sz w:val="24"/>
          <w:szCs w:val="24"/>
          <w:lang w:eastAsia="ru-RU"/>
        </w:rPr>
        <w:t xml:space="preserve">3. </w:t>
      </w:r>
      <w:r>
        <w:rPr>
          <w:rFonts w:ascii="Times New Roman" w:hAnsi="Times New Roman" w:eastAsia="Times New Roman" w:cs="Times New Roman"/>
          <w:b/>
          <w:caps/>
          <w:sz w:val="24"/>
          <w:szCs w:val="24"/>
          <w:lang w:eastAsia="ru-RU"/>
        </w:rPr>
        <w:t>СТРУКТУРА И содержание Дисциплины</w:t>
      </w:r>
    </w:p>
    <w:p w14:paraId="5D3DFEDB">
      <w:pPr>
        <w:spacing w:after="0" w:line="240" w:lineRule="auto"/>
        <w:jc w:val="center"/>
        <w:rPr>
          <w:rFonts w:ascii="Times New Roman" w:hAnsi="Times New Roman" w:eastAsia="Times New Roman" w:cs="Times New Roman"/>
          <w:b/>
          <w:sz w:val="24"/>
          <w:szCs w:val="24"/>
          <w:lang w:eastAsia="ru-RU"/>
        </w:rPr>
      </w:pPr>
    </w:p>
    <w:p w14:paraId="6BEAA287">
      <w:pPr>
        <w:pStyle w:val="12"/>
        <w:ind w:firstLine="708"/>
        <w:rPr>
          <w:rFonts w:ascii="Times New Roman" w:hAnsi="Times New Roman" w:cs="Times New Roman"/>
          <w:sz w:val="24"/>
          <w:szCs w:val="24"/>
        </w:rPr>
      </w:pPr>
      <w:r>
        <w:rPr>
          <w:rStyle w:val="13"/>
          <w:rFonts w:ascii="Times New Roman" w:hAnsi="Times New Roman" w:cs="Times New Roman" w:eastAsiaTheme="minorHAnsi"/>
          <w:sz w:val="24"/>
          <w:szCs w:val="24"/>
        </w:rPr>
        <w:t>Тема 1</w:t>
      </w:r>
      <w:r>
        <w:rPr>
          <w:rFonts w:ascii="Times New Roman" w:hAnsi="Times New Roman" w:cs="Times New Roman"/>
          <w:sz w:val="24"/>
          <w:szCs w:val="24"/>
        </w:rPr>
        <w:t xml:space="preserve"> </w:t>
      </w:r>
      <w:r>
        <w:rPr>
          <w:rFonts w:ascii="Times New Roman" w:hAnsi="Times New Roman" w:cs="Times New Roman"/>
          <w:b/>
          <w:sz w:val="24"/>
          <w:szCs w:val="24"/>
        </w:rPr>
        <w:t>Сущность, формы и условия развития внешнеэкономической деятельности</w:t>
      </w:r>
      <w:r>
        <w:rPr>
          <w:rFonts w:ascii="Times New Roman" w:hAnsi="Times New Roman" w:cs="Times New Roman"/>
          <w:sz w:val="24"/>
          <w:szCs w:val="24"/>
        </w:rPr>
        <w:t xml:space="preserve"> </w:t>
      </w:r>
    </w:p>
    <w:p w14:paraId="6D82BAA9">
      <w:pPr>
        <w:pStyle w:val="12"/>
        <w:ind w:firstLine="708"/>
        <w:rPr>
          <w:rStyle w:val="13"/>
          <w:rFonts w:ascii="Times New Roman" w:hAnsi="Times New Roman" w:cs="Times New Roman" w:eastAsiaTheme="minorHAnsi"/>
          <w:sz w:val="24"/>
          <w:szCs w:val="24"/>
        </w:rPr>
      </w:pPr>
      <w:r>
        <w:rPr>
          <w:rFonts w:ascii="Times New Roman" w:hAnsi="Times New Roman" w:cs="Times New Roman"/>
          <w:sz w:val="24"/>
          <w:szCs w:val="24"/>
        </w:rPr>
        <w:t>Мировой рынок. Внешнеэкономические связи, их формы. Внешнеторговая операция. Эффективность экспортно-импортных операций, анализ эффективности экспортно-импортных операций. Международная торговля, субъекты международной торговли, факторы развития международной торговли.</w:t>
      </w:r>
    </w:p>
    <w:p w14:paraId="4DE7E301">
      <w:pPr>
        <w:pStyle w:val="12"/>
        <w:ind w:firstLine="708"/>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Контрольные вопросы и задания:</w:t>
      </w:r>
    </w:p>
    <w:p w14:paraId="307A4F2C">
      <w:pPr>
        <w:pStyle w:val="12"/>
        <w:ind w:firstLine="708"/>
        <w:rPr>
          <w:rFonts w:ascii="Times New Roman" w:hAnsi="Times New Roman" w:cs="Times New Roman"/>
          <w:sz w:val="24"/>
          <w:szCs w:val="24"/>
        </w:rPr>
      </w:pPr>
      <w:r>
        <w:rPr>
          <w:rFonts w:ascii="Times New Roman" w:hAnsi="Times New Roman" w:cs="Times New Roman"/>
          <w:sz w:val="24"/>
          <w:szCs w:val="24"/>
        </w:rPr>
        <w:t>1. Роль и значение внешнеэкономической деятельности российских предприятий и организаций в условиях рыночной экономики.</w:t>
      </w:r>
    </w:p>
    <w:p w14:paraId="728A04F1">
      <w:pPr>
        <w:pStyle w:val="12"/>
        <w:ind w:firstLine="708"/>
        <w:rPr>
          <w:rFonts w:ascii="Times New Roman" w:hAnsi="Times New Roman" w:cs="Times New Roman"/>
          <w:sz w:val="24"/>
          <w:szCs w:val="24"/>
        </w:rPr>
      </w:pPr>
      <w:r>
        <w:rPr>
          <w:rFonts w:ascii="Times New Roman" w:hAnsi="Times New Roman" w:cs="Times New Roman"/>
          <w:sz w:val="24"/>
          <w:szCs w:val="24"/>
        </w:rPr>
        <w:t xml:space="preserve"> 2. Современное состояние и динамика развития внешнеэкономических связей России и международной торговли. </w:t>
      </w:r>
    </w:p>
    <w:p w14:paraId="745293E7">
      <w:pPr>
        <w:pStyle w:val="12"/>
        <w:ind w:firstLine="708"/>
        <w:rPr>
          <w:rFonts w:ascii="Times New Roman" w:hAnsi="Times New Roman" w:cs="Times New Roman"/>
          <w:sz w:val="24"/>
          <w:szCs w:val="24"/>
        </w:rPr>
      </w:pPr>
      <w:r>
        <w:rPr>
          <w:rFonts w:ascii="Times New Roman" w:hAnsi="Times New Roman" w:cs="Times New Roman"/>
          <w:sz w:val="24"/>
          <w:szCs w:val="24"/>
        </w:rPr>
        <w:t xml:space="preserve">3. Структура внешнеэкономических связей. Формы и методы осуществления внешнеторговой политики. </w:t>
      </w:r>
    </w:p>
    <w:p w14:paraId="5079DAD1">
      <w:pPr>
        <w:pStyle w:val="12"/>
        <w:ind w:firstLine="708"/>
        <w:rPr>
          <w:rFonts w:ascii="Times New Roman" w:hAnsi="Times New Roman" w:cs="Times New Roman"/>
          <w:sz w:val="24"/>
          <w:szCs w:val="24"/>
        </w:rPr>
      </w:pPr>
      <w:r>
        <w:rPr>
          <w:rFonts w:ascii="Times New Roman" w:hAnsi="Times New Roman" w:cs="Times New Roman"/>
          <w:sz w:val="24"/>
          <w:szCs w:val="24"/>
        </w:rPr>
        <w:t xml:space="preserve">4. Правовые основы внешнеэкономической деятельности. </w:t>
      </w:r>
    </w:p>
    <w:p w14:paraId="1BDED027">
      <w:pPr>
        <w:pStyle w:val="12"/>
        <w:ind w:firstLine="708"/>
        <w:rPr>
          <w:rFonts w:ascii="Times New Roman" w:hAnsi="Times New Roman" w:cs="Times New Roman"/>
          <w:sz w:val="24"/>
          <w:szCs w:val="24"/>
        </w:rPr>
      </w:pPr>
      <w:r>
        <w:rPr>
          <w:rFonts w:ascii="Times New Roman" w:hAnsi="Times New Roman" w:cs="Times New Roman"/>
          <w:sz w:val="24"/>
          <w:szCs w:val="24"/>
        </w:rPr>
        <w:t xml:space="preserve">5. Внешнеэкономические организации, объединения и предприятия. </w:t>
      </w:r>
    </w:p>
    <w:p w14:paraId="176174E0">
      <w:pPr>
        <w:pStyle w:val="12"/>
        <w:ind w:firstLine="708"/>
        <w:rPr>
          <w:rFonts w:ascii="Times New Roman" w:hAnsi="Times New Roman" w:cs="Times New Roman"/>
          <w:sz w:val="24"/>
          <w:szCs w:val="24"/>
        </w:rPr>
      </w:pPr>
      <w:r>
        <w:rPr>
          <w:rFonts w:ascii="Times New Roman" w:hAnsi="Times New Roman" w:cs="Times New Roman"/>
          <w:sz w:val="24"/>
          <w:szCs w:val="24"/>
        </w:rPr>
        <w:t xml:space="preserve"> 6. Формы реализации внешнеэкономической деятельности.</w:t>
      </w:r>
    </w:p>
    <w:p w14:paraId="2EF9AF04">
      <w:pPr>
        <w:pStyle w:val="12"/>
        <w:ind w:firstLine="708"/>
        <w:rPr>
          <w:rFonts w:ascii="Times New Roman" w:hAnsi="Times New Roman" w:cs="Times New Roman"/>
          <w:sz w:val="24"/>
          <w:szCs w:val="24"/>
        </w:rPr>
      </w:pPr>
      <w:r>
        <w:rPr>
          <w:rFonts w:ascii="Times New Roman" w:hAnsi="Times New Roman" w:cs="Times New Roman"/>
          <w:sz w:val="24"/>
          <w:szCs w:val="24"/>
        </w:rPr>
        <w:t xml:space="preserve"> 7. Взаимосвязь между различными видами внешнеэкономической деятельности, коммерческими операциями и международными торговыми сделками.</w:t>
      </w:r>
    </w:p>
    <w:p w14:paraId="0E7B85BC">
      <w:pPr>
        <w:pStyle w:val="12"/>
        <w:ind w:firstLine="708"/>
        <w:rPr>
          <w:rFonts w:ascii="Times New Roman" w:hAnsi="Times New Roman" w:eastAsia="Times New Roman" w:cs="Times New Roman"/>
          <w:b/>
          <w:i/>
          <w:sz w:val="24"/>
          <w:szCs w:val="24"/>
          <w:lang w:eastAsia="ru-RU"/>
        </w:rPr>
      </w:pPr>
      <w:r>
        <w:rPr>
          <w:rFonts w:ascii="Times New Roman" w:hAnsi="Times New Roman" w:cs="Times New Roman"/>
          <w:sz w:val="24"/>
          <w:szCs w:val="24"/>
        </w:rPr>
        <w:t xml:space="preserve"> 8. Основные направления внешнеэкономической деятельности Российской Федерации на современном этапе.</w:t>
      </w:r>
    </w:p>
    <w:p w14:paraId="3C518B03">
      <w:pPr>
        <w:pStyle w:val="12"/>
        <w:ind w:firstLine="708"/>
        <w:rPr>
          <w:rFonts w:ascii="Times New Roman" w:hAnsi="Times New Roman" w:cs="Times New Roman"/>
          <w:sz w:val="24"/>
          <w:szCs w:val="24"/>
        </w:rPr>
      </w:pPr>
      <w:r>
        <w:rPr>
          <w:rStyle w:val="13"/>
          <w:rFonts w:ascii="Times New Roman" w:hAnsi="Times New Roman" w:cs="Times New Roman" w:eastAsiaTheme="minorHAnsi"/>
          <w:sz w:val="24"/>
          <w:szCs w:val="24"/>
        </w:rPr>
        <w:t>Тема 2.</w:t>
      </w:r>
      <w:r>
        <w:rPr>
          <w:rFonts w:ascii="Times New Roman" w:hAnsi="Times New Roman" w:cs="Times New Roman"/>
          <w:sz w:val="24"/>
          <w:szCs w:val="24"/>
        </w:rPr>
        <w:t xml:space="preserve"> </w:t>
      </w:r>
      <w:r>
        <w:rPr>
          <w:rFonts w:ascii="Times New Roman" w:hAnsi="Times New Roman" w:cs="Times New Roman"/>
          <w:b/>
          <w:sz w:val="24"/>
          <w:szCs w:val="24"/>
        </w:rPr>
        <w:t>Методы регулирования внешнеэкономической деятельности.</w:t>
      </w:r>
      <w:r>
        <w:rPr>
          <w:rFonts w:ascii="Times New Roman" w:hAnsi="Times New Roman" w:cs="Times New Roman"/>
          <w:sz w:val="24"/>
          <w:szCs w:val="24"/>
        </w:rPr>
        <w:t xml:space="preserve"> </w:t>
      </w:r>
    </w:p>
    <w:p w14:paraId="05B07518">
      <w:pPr>
        <w:pStyle w:val="12"/>
        <w:ind w:firstLine="708"/>
        <w:rPr>
          <w:rStyle w:val="13"/>
          <w:rFonts w:ascii="Times New Roman" w:hAnsi="Times New Roman" w:cs="Times New Roman" w:eastAsiaTheme="minorHAnsi"/>
          <w:sz w:val="24"/>
          <w:szCs w:val="24"/>
        </w:rPr>
      </w:pPr>
      <w:r>
        <w:rPr>
          <w:rFonts w:ascii="Times New Roman" w:hAnsi="Times New Roman" w:cs="Times New Roman"/>
          <w:sz w:val="24"/>
          <w:szCs w:val="24"/>
        </w:rPr>
        <w:t>Объекты и субъекты внешнеторговой деятельности. Понятие внешнеторговой деятельности. Внешнеторговая политика государства. Тенденции современной внешнеторговой политики. Инструменты внешнеторговой политики: тарифные ограничения (таможенные тарифы, таможенные пошлины, тарифные квоты) и нетарифные ограничения. Международные экономические организации. Свободные экономические зоны.</w:t>
      </w:r>
    </w:p>
    <w:p w14:paraId="6A4E7C87">
      <w:pPr>
        <w:pStyle w:val="12"/>
        <w:ind w:firstLine="708"/>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Контрольные вопросы и задания:</w:t>
      </w:r>
    </w:p>
    <w:p w14:paraId="4FBD2CDF">
      <w:pPr>
        <w:pStyle w:val="12"/>
        <w:ind w:firstLine="708"/>
        <w:rPr>
          <w:rFonts w:ascii="Times New Roman" w:hAnsi="Times New Roman" w:cs="Times New Roman"/>
          <w:sz w:val="24"/>
          <w:szCs w:val="24"/>
        </w:rPr>
      </w:pPr>
      <w:r>
        <w:rPr>
          <w:sz w:val="24"/>
          <w:szCs w:val="24"/>
        </w:rPr>
        <w:t>1</w:t>
      </w:r>
      <w:r>
        <w:rPr>
          <w:rFonts w:ascii="Times New Roman" w:hAnsi="Times New Roman" w:cs="Times New Roman"/>
          <w:sz w:val="24"/>
          <w:szCs w:val="24"/>
        </w:rPr>
        <w:t xml:space="preserve">.Органы регулирования и управления внешнеэкономической деятельностью. </w:t>
      </w:r>
    </w:p>
    <w:p w14:paraId="4279ED2B">
      <w:pPr>
        <w:pStyle w:val="12"/>
        <w:ind w:firstLine="708"/>
        <w:rPr>
          <w:rFonts w:ascii="Times New Roman" w:hAnsi="Times New Roman" w:cs="Times New Roman"/>
          <w:sz w:val="24"/>
          <w:szCs w:val="24"/>
        </w:rPr>
      </w:pPr>
      <w:r>
        <w:rPr>
          <w:rFonts w:ascii="Times New Roman" w:hAnsi="Times New Roman" w:cs="Times New Roman"/>
          <w:sz w:val="24"/>
          <w:szCs w:val="24"/>
        </w:rPr>
        <w:t xml:space="preserve">2. Методы и средства регулирования внешнеэкономической деятельности. </w:t>
      </w:r>
    </w:p>
    <w:p w14:paraId="64412275">
      <w:pPr>
        <w:pStyle w:val="12"/>
        <w:ind w:firstLine="708"/>
        <w:rPr>
          <w:rFonts w:ascii="Times New Roman" w:hAnsi="Times New Roman" w:cs="Times New Roman"/>
          <w:sz w:val="24"/>
          <w:szCs w:val="24"/>
        </w:rPr>
      </w:pPr>
      <w:r>
        <w:rPr>
          <w:rFonts w:ascii="Times New Roman" w:hAnsi="Times New Roman" w:cs="Times New Roman"/>
          <w:sz w:val="24"/>
          <w:szCs w:val="24"/>
        </w:rPr>
        <w:t>3. Понятие и сущность таможенной политики.</w:t>
      </w:r>
    </w:p>
    <w:p w14:paraId="5D35744B">
      <w:pPr>
        <w:pStyle w:val="12"/>
        <w:ind w:firstLine="708"/>
        <w:rPr>
          <w:rFonts w:ascii="Times New Roman" w:hAnsi="Times New Roman" w:cs="Times New Roman"/>
          <w:sz w:val="24"/>
          <w:szCs w:val="24"/>
        </w:rPr>
      </w:pPr>
      <w:r>
        <w:rPr>
          <w:rFonts w:ascii="Times New Roman" w:hAnsi="Times New Roman" w:cs="Times New Roman"/>
          <w:sz w:val="24"/>
          <w:szCs w:val="24"/>
        </w:rPr>
        <w:t xml:space="preserve"> 4. Таможенные учреждения и таможенные формальности.</w:t>
      </w:r>
    </w:p>
    <w:p w14:paraId="010B15A6">
      <w:pPr>
        <w:pStyle w:val="12"/>
        <w:ind w:firstLine="708"/>
        <w:rPr>
          <w:rFonts w:ascii="Times New Roman" w:hAnsi="Times New Roman" w:cs="Times New Roman"/>
          <w:sz w:val="24"/>
          <w:szCs w:val="24"/>
        </w:rPr>
      </w:pPr>
      <w:r>
        <w:rPr>
          <w:rFonts w:ascii="Times New Roman" w:hAnsi="Times New Roman" w:cs="Times New Roman"/>
          <w:sz w:val="24"/>
          <w:szCs w:val="24"/>
        </w:rPr>
        <w:t xml:space="preserve"> 5. Таможенный тариф, его цели, функции и виды. </w:t>
      </w:r>
    </w:p>
    <w:p w14:paraId="33D0E947">
      <w:pPr>
        <w:pStyle w:val="12"/>
        <w:ind w:firstLine="708"/>
        <w:rPr>
          <w:rFonts w:ascii="Times New Roman" w:hAnsi="Times New Roman" w:cs="Times New Roman"/>
          <w:sz w:val="24"/>
          <w:szCs w:val="24"/>
        </w:rPr>
      </w:pPr>
      <w:r>
        <w:rPr>
          <w:rFonts w:ascii="Times New Roman" w:hAnsi="Times New Roman" w:cs="Times New Roman"/>
          <w:sz w:val="24"/>
          <w:szCs w:val="24"/>
        </w:rPr>
        <w:t>6. Виды и структура таможенных пошлин. Таможенные формальности</w:t>
      </w:r>
    </w:p>
    <w:p w14:paraId="44181793">
      <w:pPr>
        <w:pStyle w:val="12"/>
        <w:ind w:firstLine="708"/>
        <w:rPr>
          <w:rFonts w:ascii="Times New Roman" w:hAnsi="Times New Roman" w:cs="Times New Roman"/>
          <w:sz w:val="24"/>
          <w:szCs w:val="24"/>
        </w:rPr>
      </w:pPr>
      <w:r>
        <w:rPr>
          <w:rStyle w:val="13"/>
          <w:rFonts w:ascii="Times New Roman" w:hAnsi="Times New Roman" w:cs="Times New Roman" w:eastAsiaTheme="minorHAnsi"/>
          <w:sz w:val="24"/>
          <w:szCs w:val="24"/>
        </w:rPr>
        <w:t>Тема 3.</w:t>
      </w:r>
      <w:r>
        <w:rPr>
          <w:rFonts w:ascii="Times New Roman" w:hAnsi="Times New Roman" w:cs="Times New Roman"/>
          <w:sz w:val="24"/>
          <w:szCs w:val="24"/>
        </w:rPr>
        <w:t xml:space="preserve"> </w:t>
      </w:r>
      <w:r>
        <w:rPr>
          <w:rFonts w:ascii="Times New Roman" w:hAnsi="Times New Roman" w:cs="Times New Roman"/>
          <w:b/>
          <w:sz w:val="24"/>
          <w:szCs w:val="24"/>
        </w:rPr>
        <w:t>Организация внешнеторговой деятельности предприятия.</w:t>
      </w:r>
      <w:r>
        <w:rPr>
          <w:rFonts w:ascii="Times New Roman" w:hAnsi="Times New Roman" w:cs="Times New Roman"/>
          <w:sz w:val="24"/>
          <w:szCs w:val="24"/>
        </w:rPr>
        <w:t xml:space="preserve"> </w:t>
      </w:r>
    </w:p>
    <w:p w14:paraId="68476A6C">
      <w:pPr>
        <w:pStyle w:val="12"/>
        <w:ind w:firstLine="708"/>
        <w:rPr>
          <w:rStyle w:val="13"/>
          <w:rFonts w:ascii="Times New Roman" w:hAnsi="Times New Roman" w:cs="Times New Roman" w:eastAsiaTheme="minorHAnsi"/>
          <w:b w:val="0"/>
          <w:bCs w:val="0"/>
          <w:sz w:val="24"/>
          <w:szCs w:val="24"/>
          <w:shd w:val="clear" w:color="auto" w:fill="auto"/>
        </w:rPr>
      </w:pPr>
      <w:r>
        <w:rPr>
          <w:rFonts w:ascii="Times New Roman" w:hAnsi="Times New Roman" w:cs="Times New Roman"/>
          <w:sz w:val="24"/>
          <w:szCs w:val="24"/>
        </w:rPr>
        <w:t xml:space="preserve">Организационные формы: внешнеторговая фирма (ВТФ); ассоциация делового сотрудничества (АДС); Внешнеэкономическое объединение (ВЭО). Система товародвижения. Система внутренних посредников. Система заграничных посредников. Преимущества местных компаний посредников. Выгодность торгово- посреднической деятельности. Интересы посредника. Критерии при выборе коммерческого посредника. Виды посреднической деятельности. Права и обязанности посредников. Вознаграждение посредников. </w:t>
      </w:r>
    </w:p>
    <w:p w14:paraId="32296605">
      <w:pPr>
        <w:pStyle w:val="12"/>
        <w:ind w:firstLine="708"/>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Контрольные вопросы и задания:</w:t>
      </w:r>
    </w:p>
    <w:p w14:paraId="6DD4CA5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Формы и методы экспортно-импортных операций по торговому сотрудничеству. </w:t>
      </w:r>
    </w:p>
    <w:p w14:paraId="11245ED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Торговля или операции по сделкам купли-продажи (свободными  ресурсами). </w:t>
      </w:r>
    </w:p>
    <w:p w14:paraId="4EBA14D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 Торговля по разовым операциям. </w:t>
      </w:r>
    </w:p>
    <w:p w14:paraId="35A622E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 Встречная торговля или операции по встречным закупкам. </w:t>
      </w:r>
    </w:p>
    <w:p w14:paraId="16C8E64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 Бартерная торговля или товарообменные операции. </w:t>
      </w:r>
    </w:p>
    <w:p w14:paraId="4EBB456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 Формы и методы торговли по производственному сотрудничеству.</w:t>
      </w:r>
    </w:p>
    <w:p w14:paraId="2862D14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7. Операции по давальческому сырью (толлинг). </w:t>
      </w:r>
    </w:p>
    <w:p w14:paraId="3FA34EB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8. Лизинговые операции (аренда машин и оборудования) и их виды. </w:t>
      </w:r>
    </w:p>
    <w:p w14:paraId="4B52DB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9. Экспортно-импортные операции по компенсационным соглашениям. </w:t>
      </w:r>
    </w:p>
    <w:p w14:paraId="3E7E3B8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10.Арендные операции по ресурсопользованию. </w:t>
      </w:r>
    </w:p>
    <w:p w14:paraId="4C4389F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11.Формы и методы торговли по научно-техническому сотрудничеству (результатами творческой деятельности). </w:t>
      </w:r>
    </w:p>
    <w:p w14:paraId="0CACD7EC">
      <w:pPr>
        <w:pStyle w:val="12"/>
        <w:ind w:firstLine="708"/>
        <w:rPr>
          <w:rFonts w:ascii="Times New Roman" w:hAnsi="Times New Roman" w:cs="Times New Roman"/>
          <w:b/>
          <w:sz w:val="24"/>
          <w:szCs w:val="24"/>
        </w:rPr>
      </w:pPr>
    </w:p>
    <w:p w14:paraId="4F63EC54">
      <w:pPr>
        <w:pStyle w:val="12"/>
        <w:ind w:firstLine="708"/>
        <w:rPr>
          <w:rFonts w:ascii="Times New Roman" w:hAnsi="Times New Roman" w:cs="Times New Roman"/>
          <w:sz w:val="24"/>
          <w:szCs w:val="24"/>
        </w:rPr>
      </w:pPr>
      <w:r>
        <w:rPr>
          <w:rFonts w:ascii="Times New Roman" w:hAnsi="Times New Roman" w:cs="Times New Roman"/>
          <w:b/>
          <w:sz w:val="24"/>
          <w:szCs w:val="24"/>
        </w:rPr>
        <w:t>Тема 4</w:t>
      </w:r>
      <w:r>
        <w:rPr>
          <w:rFonts w:ascii="Times New Roman" w:hAnsi="Times New Roman" w:cs="Times New Roman"/>
          <w:sz w:val="24"/>
          <w:szCs w:val="24"/>
        </w:rPr>
        <w:t>.</w:t>
      </w:r>
      <w:r>
        <w:rPr>
          <w:b/>
          <w:sz w:val="24"/>
          <w:szCs w:val="24"/>
        </w:rPr>
        <w:t xml:space="preserve"> </w:t>
      </w:r>
      <w:r>
        <w:rPr>
          <w:rFonts w:ascii="Times New Roman" w:hAnsi="Times New Roman" w:cs="Times New Roman"/>
          <w:b/>
          <w:sz w:val="24"/>
          <w:szCs w:val="24"/>
        </w:rPr>
        <w:t>Виды внешнеторговых сделок.</w:t>
      </w:r>
      <w:r>
        <w:rPr>
          <w:rFonts w:ascii="Times New Roman" w:hAnsi="Times New Roman" w:cs="Times New Roman"/>
          <w:sz w:val="24"/>
          <w:szCs w:val="24"/>
        </w:rPr>
        <w:t xml:space="preserve"> </w:t>
      </w:r>
    </w:p>
    <w:p w14:paraId="74D76330">
      <w:pPr>
        <w:pStyle w:val="12"/>
        <w:ind w:firstLine="708"/>
        <w:rPr>
          <w:rFonts w:ascii="Times New Roman" w:hAnsi="Times New Roman" w:cs="Times New Roman"/>
          <w:sz w:val="24"/>
          <w:szCs w:val="24"/>
        </w:rPr>
      </w:pPr>
      <w:r>
        <w:rPr>
          <w:rFonts w:ascii="Times New Roman" w:hAnsi="Times New Roman" w:cs="Times New Roman"/>
          <w:sz w:val="24"/>
          <w:szCs w:val="24"/>
        </w:rPr>
        <w:t xml:space="preserve">Экспортные и импортные операции. Понятие «экспорта». Исследование рынка для экспортных операций. Понятие «импорта». Исследование рынка для импортных операций. Контроль за выполнением контракта. 12 Определение реэкспортной и реимпортной операций. Условия их возникновения. </w:t>
      </w:r>
    </w:p>
    <w:p w14:paraId="671A7240">
      <w:pPr>
        <w:pStyle w:val="12"/>
        <w:ind w:firstLine="708"/>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Контрольные вопросы и задания:</w:t>
      </w:r>
    </w:p>
    <w:p w14:paraId="2076D59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1. Понятие операции, сделки, контракта. </w:t>
      </w:r>
    </w:p>
    <w:p w14:paraId="13CB0E0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2. Классификация внешнеторговых операций по различным признакам: по функциональному признаку (экспортные, импортные, реэкспортные, реимпортные); по группам товара (купля-продажа машин и оборудования, сырьевых, продовольственных и других товаров); по срокам осуществления; по способу осуществления и другим признакам.</w:t>
      </w:r>
    </w:p>
    <w:p w14:paraId="389D92F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3. Особенности внешнеторговых операций по основным товарным группам. </w:t>
      </w:r>
    </w:p>
    <w:p w14:paraId="6250A5E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4. Этапы осуществления экспортно-импортных операций на внутреннем и внешнем рынках. </w:t>
      </w:r>
    </w:p>
    <w:p w14:paraId="7F3E297B">
      <w:pPr>
        <w:pStyle w:val="12"/>
        <w:ind w:firstLine="708"/>
        <w:rPr>
          <w:rFonts w:ascii="Times New Roman" w:hAnsi="Times New Roman" w:cs="Times New Roman"/>
          <w:sz w:val="24"/>
          <w:szCs w:val="24"/>
        </w:rPr>
      </w:pPr>
      <w:r>
        <w:rPr>
          <w:rFonts w:ascii="Times New Roman" w:hAnsi="Times New Roman" w:cs="Times New Roman"/>
          <w:sz w:val="24"/>
          <w:szCs w:val="24"/>
        </w:rPr>
        <w:t xml:space="preserve">           5. Эффективность экспортно-импортных операций.</w:t>
      </w:r>
    </w:p>
    <w:p w14:paraId="7C7799CB">
      <w:pPr>
        <w:pStyle w:val="12"/>
        <w:ind w:firstLine="708"/>
        <w:rPr>
          <w:rFonts w:ascii="Times New Roman" w:hAnsi="Times New Roman" w:cs="Times New Roman"/>
          <w:sz w:val="24"/>
          <w:szCs w:val="24"/>
        </w:rPr>
      </w:pPr>
    </w:p>
    <w:p w14:paraId="23CD0886">
      <w:pPr>
        <w:pStyle w:val="12"/>
        <w:ind w:firstLine="708"/>
        <w:rPr>
          <w:sz w:val="24"/>
          <w:szCs w:val="24"/>
        </w:rPr>
      </w:pPr>
      <w:r>
        <w:rPr>
          <w:rFonts w:ascii="Times New Roman" w:hAnsi="Times New Roman" w:cs="Times New Roman"/>
          <w:b/>
          <w:sz w:val="24"/>
          <w:szCs w:val="24"/>
        </w:rPr>
        <w:t>Тема 5. Организационные формы участников международных коммерческих сделок</w:t>
      </w:r>
      <w:r>
        <w:rPr>
          <w:rFonts w:ascii="Times New Roman" w:hAnsi="Times New Roman" w:cs="Times New Roman"/>
          <w:sz w:val="24"/>
          <w:szCs w:val="24"/>
        </w:rPr>
        <w:t>.</w:t>
      </w:r>
      <w:r>
        <w:rPr>
          <w:sz w:val="24"/>
          <w:szCs w:val="24"/>
        </w:rPr>
        <w:t xml:space="preserve"> </w:t>
      </w:r>
    </w:p>
    <w:p w14:paraId="4C339CF9">
      <w:pPr>
        <w:pStyle w:val="12"/>
        <w:ind w:firstLine="708"/>
        <w:rPr>
          <w:rFonts w:ascii="Times New Roman" w:hAnsi="Times New Roman" w:cs="Times New Roman"/>
          <w:sz w:val="24"/>
          <w:szCs w:val="24"/>
        </w:rPr>
      </w:pPr>
      <w:r>
        <w:rPr>
          <w:rFonts w:ascii="Times New Roman" w:hAnsi="Times New Roman" w:cs="Times New Roman"/>
          <w:sz w:val="24"/>
          <w:szCs w:val="24"/>
        </w:rPr>
        <w:t xml:space="preserve">Биржи и аукционы, торги, консигнация как формы внешнеторговых сделок. Биржа реального товара. Срочные биржи. Фьючерсные биржи. Признаки фьючерсной торговли. Опционные сделки. Три типа опциона. Самостоятельная ценность. Виды поручений. Отличия аукциона от биржи. Формирование цены. Условия развития аукционной торговли. Падение роли аукционов. Понятие консигнации. Виды консигнации. Специфика условий договора. «Минусы» договора консигнации. </w:t>
      </w:r>
    </w:p>
    <w:p w14:paraId="74ACC455">
      <w:pPr>
        <w:pStyle w:val="12"/>
        <w:ind w:firstLine="708"/>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Контрольные вопросы и задания:</w:t>
      </w:r>
    </w:p>
    <w:p w14:paraId="582A0E1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1.Раскройте сущность посредников.</w:t>
      </w:r>
    </w:p>
    <w:p w14:paraId="1F19900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2. Каковы права и обязанности посредников?</w:t>
      </w:r>
    </w:p>
    <w:p w14:paraId="3490C39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3. Какова целесообразность использования посредников?</w:t>
      </w:r>
    </w:p>
    <w:p w14:paraId="462C0CA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4. Рассмотрите классификацию посредников. </w:t>
      </w:r>
    </w:p>
    <w:p w14:paraId="563B431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5. Рассмотрите преимущества и недостатки использования посредников.</w:t>
      </w:r>
    </w:p>
    <w:p w14:paraId="71F320A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6. Рассмотрите формы вознаграждения посредников. </w:t>
      </w:r>
    </w:p>
    <w:p w14:paraId="52C5E98E">
      <w:pPr>
        <w:pStyle w:val="12"/>
        <w:ind w:firstLine="708"/>
        <w:rPr>
          <w:rFonts w:ascii="Times New Roman" w:hAnsi="Times New Roman" w:cs="Times New Roman"/>
          <w:sz w:val="24"/>
          <w:szCs w:val="24"/>
        </w:rPr>
      </w:pPr>
      <w:r>
        <w:rPr>
          <w:rFonts w:ascii="Times New Roman" w:hAnsi="Times New Roman" w:cs="Times New Roman"/>
          <w:b/>
          <w:sz w:val="24"/>
          <w:szCs w:val="24"/>
        </w:rPr>
        <w:t>Тема 6</w:t>
      </w:r>
      <w:r>
        <w:rPr>
          <w:rFonts w:ascii="Times New Roman" w:hAnsi="Times New Roman" w:cs="Times New Roman"/>
          <w:sz w:val="24"/>
          <w:szCs w:val="24"/>
        </w:rPr>
        <w:t xml:space="preserve">. </w:t>
      </w:r>
      <w:r>
        <w:rPr>
          <w:rFonts w:ascii="Times New Roman" w:hAnsi="Times New Roman" w:cs="Times New Roman"/>
          <w:b/>
          <w:sz w:val="24"/>
          <w:szCs w:val="24"/>
        </w:rPr>
        <w:t>Цены и ценообразование во внешнеторговой деятельности предприятия.</w:t>
      </w:r>
      <w:r>
        <w:rPr>
          <w:rFonts w:ascii="Times New Roman" w:hAnsi="Times New Roman" w:cs="Times New Roman"/>
          <w:sz w:val="24"/>
          <w:szCs w:val="24"/>
        </w:rPr>
        <w:t xml:space="preserve"> </w:t>
      </w:r>
    </w:p>
    <w:p w14:paraId="0DDC4559">
      <w:pPr>
        <w:pStyle w:val="12"/>
        <w:ind w:firstLine="708"/>
        <w:rPr>
          <w:rFonts w:ascii="Times New Roman" w:hAnsi="Times New Roman" w:cs="Times New Roman"/>
          <w:sz w:val="24"/>
          <w:szCs w:val="24"/>
        </w:rPr>
      </w:pPr>
      <w:r>
        <w:rPr>
          <w:rFonts w:ascii="Times New Roman" w:hAnsi="Times New Roman" w:cs="Times New Roman"/>
          <w:sz w:val="24"/>
          <w:szCs w:val="24"/>
        </w:rPr>
        <w:t>Цены экспортного и импортного контрактов. Факторы, влияющие на процесс формирования цен. Функции конъюнктурно - ценовой работы. Понятие мировой цены. Виды контрактных цен. Информационное обеспечение ценообразования. Оперативная ценовая информация, ее составляющие. Продукция производителей информационных услуг. Периодические материалы по мировым ценам. Методы ценообразования.</w:t>
      </w:r>
    </w:p>
    <w:p w14:paraId="21FC578A">
      <w:pPr>
        <w:pStyle w:val="12"/>
        <w:ind w:firstLine="708"/>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Контрольные вопросы и задания:</w:t>
      </w:r>
    </w:p>
    <w:p w14:paraId="78166DE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1.Как устанавливаются цены экспортных и импортных контрактов? </w:t>
      </w:r>
    </w:p>
    <w:p w14:paraId="0210203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Какие факторы влияют на процесс формирования цен на мировом рынке? </w:t>
      </w:r>
    </w:p>
    <w:p w14:paraId="013DC6F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 Чем представлены контрактные цены? </w:t>
      </w:r>
    </w:p>
    <w:p w14:paraId="547204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 В чем суть твердой цены? </w:t>
      </w:r>
    </w:p>
    <w:p w14:paraId="4275BEF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 Что такое твердая фиксированная цена с возможностью последующей корректировки? </w:t>
      </w:r>
    </w:p>
    <w:p w14:paraId="33708D49">
      <w:pPr>
        <w:pStyle w:val="12"/>
        <w:ind w:firstLine="708"/>
        <w:rPr>
          <w:rFonts w:ascii="Times New Roman" w:hAnsi="Times New Roman" w:cs="Times New Roman"/>
          <w:sz w:val="24"/>
          <w:szCs w:val="24"/>
        </w:rPr>
      </w:pPr>
      <w:r>
        <w:rPr>
          <w:rFonts w:ascii="Times New Roman" w:hAnsi="Times New Roman" w:cs="Times New Roman"/>
          <w:b/>
          <w:sz w:val="24"/>
          <w:szCs w:val="24"/>
        </w:rPr>
        <w:t>Тема 7.</w:t>
      </w:r>
      <w:r>
        <w:rPr>
          <w:rFonts w:ascii="Times New Roman" w:hAnsi="Times New Roman" w:cs="Times New Roman"/>
          <w:sz w:val="24"/>
          <w:szCs w:val="24"/>
        </w:rPr>
        <w:t xml:space="preserve"> </w:t>
      </w:r>
      <w:r>
        <w:rPr>
          <w:rFonts w:ascii="Times New Roman" w:hAnsi="Times New Roman" w:cs="Times New Roman"/>
          <w:b/>
          <w:sz w:val="24"/>
          <w:szCs w:val="24"/>
        </w:rPr>
        <w:t>Договор международной купли – продажи</w:t>
      </w:r>
      <w:r>
        <w:rPr>
          <w:rFonts w:ascii="Times New Roman" w:hAnsi="Times New Roman" w:cs="Times New Roman"/>
          <w:sz w:val="24"/>
          <w:szCs w:val="24"/>
        </w:rPr>
        <w:t xml:space="preserve">. </w:t>
      </w:r>
    </w:p>
    <w:p w14:paraId="57D84CAF">
      <w:pPr>
        <w:pStyle w:val="12"/>
        <w:ind w:firstLine="708"/>
        <w:rPr>
          <w:rFonts w:ascii="Times New Roman" w:hAnsi="Times New Roman" w:cs="Times New Roman"/>
          <w:sz w:val="24"/>
          <w:szCs w:val="24"/>
        </w:rPr>
      </w:pPr>
      <w:r>
        <w:rPr>
          <w:rFonts w:ascii="Times New Roman" w:hAnsi="Times New Roman" w:cs="Times New Roman"/>
          <w:sz w:val="24"/>
          <w:szCs w:val="24"/>
        </w:rPr>
        <w:t>Предмет договора. Контракт купли – продажи. Условия контракта. Структура и содержание контракта. Предмет контракта. Количество товара. Базисные условия поставки. Способы определения качества товара. Срок и дата поставки товара. Цена товара. Единицы измерения товара. Способы фиксации цен. Условия платежа. Гарантии качества товара. Рекламации. Штрафные санкции.</w:t>
      </w:r>
    </w:p>
    <w:p w14:paraId="45715744">
      <w:pPr>
        <w:pStyle w:val="12"/>
        <w:ind w:firstLine="708"/>
        <w:rPr>
          <w:rFonts w:ascii="Times New Roman" w:hAnsi="Times New Roman" w:eastAsia="Times New Roman" w:cs="Times New Roman"/>
          <w:b/>
          <w:i/>
          <w:lang w:eastAsia="ru-RU"/>
        </w:rPr>
      </w:pPr>
      <w:r>
        <w:rPr>
          <w:rFonts w:ascii="Times New Roman" w:hAnsi="Times New Roman" w:eastAsia="Times New Roman" w:cs="Times New Roman"/>
          <w:b/>
          <w:i/>
          <w:lang w:eastAsia="ru-RU"/>
        </w:rPr>
        <w:t>Контрольные вопросы и задания:</w:t>
      </w:r>
    </w:p>
    <w:p w14:paraId="2AA8FF9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 Роль и место контракта во внешнеэкономической деятельности.</w:t>
      </w:r>
    </w:p>
    <w:p w14:paraId="376DE1D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2. Структура контракта. Общие и индивидуальные статьи контракта. Обязательные реквизиты контракта. </w:t>
      </w:r>
    </w:p>
    <w:p w14:paraId="4C7DDF6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 Особенности контракта на современном этапе. Виды типовых контрактов. </w:t>
      </w:r>
    </w:p>
    <w:p w14:paraId="4D0AE4E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 Общие условия закупки товаров. Базисные и транспортные условия. Платежи. </w:t>
      </w:r>
    </w:p>
    <w:p w14:paraId="6BD1CE1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 Ответственность за нарушение контракта. Виды санкций. Страхование, виды рисков страхования и страховка документов. </w:t>
      </w:r>
    </w:p>
    <w:p w14:paraId="409B6011">
      <w:pPr>
        <w:pStyle w:val="12"/>
        <w:ind w:firstLine="708"/>
        <w:rPr>
          <w:rFonts w:ascii="Times New Roman" w:hAnsi="Times New Roman" w:eastAsia="Times New Roman" w:cs="Times New Roman"/>
          <w:b/>
          <w:i/>
          <w:sz w:val="24"/>
          <w:szCs w:val="24"/>
          <w:lang w:eastAsia="ru-RU"/>
        </w:rPr>
      </w:pPr>
      <w:r>
        <w:rPr>
          <w:rFonts w:ascii="Times New Roman" w:hAnsi="Times New Roman" w:cs="Times New Roman"/>
          <w:sz w:val="24"/>
          <w:szCs w:val="24"/>
        </w:rPr>
        <w:t xml:space="preserve">         6. Понятие и виды форс-мажорных обстоятельств.</w:t>
      </w:r>
    </w:p>
    <w:p w14:paraId="1FF18590">
      <w:pPr>
        <w:pStyle w:val="12"/>
        <w:ind w:firstLine="708"/>
        <w:rPr>
          <w:rFonts w:ascii="Times New Roman" w:hAnsi="Times New Roman" w:cs="Times New Roman"/>
        </w:rPr>
      </w:pPr>
      <w:r>
        <w:rPr>
          <w:rFonts w:ascii="Times New Roman" w:hAnsi="Times New Roman" w:cs="Times New Roman"/>
          <w:b/>
        </w:rPr>
        <w:t>Тема 8.</w:t>
      </w:r>
      <w:r>
        <w:rPr>
          <w:rFonts w:ascii="Times New Roman" w:hAnsi="Times New Roman" w:cs="Times New Roman"/>
        </w:rPr>
        <w:t xml:space="preserve"> </w:t>
      </w:r>
      <w:r>
        <w:rPr>
          <w:rFonts w:ascii="Times New Roman" w:hAnsi="Times New Roman" w:cs="Times New Roman"/>
          <w:b/>
        </w:rPr>
        <w:t>Коммерческое предложение и коммерческие переговоры</w:t>
      </w:r>
      <w:r>
        <w:rPr>
          <w:rFonts w:ascii="Times New Roman" w:hAnsi="Times New Roman" w:cs="Times New Roman"/>
        </w:rPr>
        <w:t xml:space="preserve">. </w:t>
      </w:r>
    </w:p>
    <w:p w14:paraId="3E83379B">
      <w:pPr>
        <w:pStyle w:val="12"/>
        <w:ind w:firstLine="708"/>
        <w:rPr>
          <w:rFonts w:ascii="Times New Roman" w:hAnsi="Times New Roman" w:cs="Times New Roman"/>
        </w:rPr>
      </w:pPr>
      <w:r>
        <w:rPr>
          <w:rFonts w:ascii="Times New Roman" w:hAnsi="Times New Roman" w:cs="Times New Roman"/>
        </w:rPr>
        <w:t xml:space="preserve">Понятие оферты. Требования к оферте. Отзыв оферты. Виды оферты. Общие рекомендации по ведению переговоров. </w:t>
      </w:r>
    </w:p>
    <w:p w14:paraId="7A37A066">
      <w:pPr>
        <w:pStyle w:val="12"/>
        <w:ind w:firstLine="708"/>
        <w:rPr>
          <w:rFonts w:ascii="Times New Roman" w:hAnsi="Times New Roman" w:eastAsia="Times New Roman" w:cs="Times New Roman"/>
          <w:b/>
          <w:i/>
          <w:lang w:eastAsia="ru-RU"/>
        </w:rPr>
      </w:pPr>
      <w:r>
        <w:rPr>
          <w:rFonts w:ascii="Times New Roman" w:hAnsi="Times New Roman" w:eastAsia="Times New Roman" w:cs="Times New Roman"/>
          <w:b/>
          <w:i/>
          <w:lang w:eastAsia="ru-RU"/>
        </w:rPr>
        <w:t>Контрольные вопросы и задания:</w:t>
      </w:r>
    </w:p>
    <w:p w14:paraId="4156CA6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Понятие и сущность коммерческих (деловых) переговоров. </w:t>
      </w:r>
    </w:p>
    <w:p w14:paraId="7857C75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Отличия переговоров от контактов, встреч, бесед. </w:t>
      </w:r>
    </w:p>
    <w:p w14:paraId="47FAA2E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 Виды переговоров, их преимущества и недостатки.</w:t>
      </w:r>
    </w:p>
    <w:p w14:paraId="76DE162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4.Предметно-содержательные, организационно-процессуальные и морально-психологические аспекты переговоров. </w:t>
      </w:r>
    </w:p>
    <w:p w14:paraId="2768D90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 Виды и этапы подготовки переговоров. </w:t>
      </w:r>
    </w:p>
    <w:p w14:paraId="045F3E0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6. Принципы и общие правила ведения переговоров. </w:t>
      </w:r>
    </w:p>
    <w:p w14:paraId="1F0981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7. Этапы проведения переговоров и их документальное оформление.</w:t>
      </w:r>
    </w:p>
    <w:p w14:paraId="76CF0834">
      <w:pPr>
        <w:pStyle w:val="12"/>
        <w:rPr>
          <w:rFonts w:ascii="Times New Roman" w:hAnsi="Times New Roman" w:eastAsia="Times New Roman" w:cs="Times New Roman"/>
          <w:b/>
          <w:i/>
          <w:lang w:eastAsia="ru-RU"/>
        </w:rPr>
      </w:pPr>
    </w:p>
    <w:p w14:paraId="240DAF59">
      <w:pPr>
        <w:pStyle w:val="12"/>
        <w:rPr>
          <w:rFonts w:ascii="Times New Roman" w:hAnsi="Times New Roman" w:cs="Times New Roman"/>
        </w:rPr>
      </w:pPr>
    </w:p>
    <w:p w14:paraId="7F96D90A">
      <w:pPr>
        <w:pStyle w:val="12"/>
        <w:rPr>
          <w:rFonts w:ascii="Times New Roman" w:hAnsi="Times New Roman" w:cs="Times New Roman"/>
        </w:rPr>
      </w:pPr>
    </w:p>
    <w:p w14:paraId="40CE638D">
      <w:pPr>
        <w:pStyle w:val="12"/>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t>4. СТРУКТУРА И содержание практической части ДИСЦИПЛИНЫ</w:t>
      </w:r>
    </w:p>
    <w:p w14:paraId="03BF1D45">
      <w:pPr>
        <w:jc w:val="center"/>
      </w:pPr>
      <w:r>
        <w:rPr>
          <w:rFonts w:ascii="Times New Roman" w:hAnsi="Times New Roman"/>
          <w:b/>
          <w:sz w:val="24"/>
          <w:szCs w:val="26"/>
          <w:lang w:eastAsia="ru-RU"/>
        </w:rPr>
        <w:t>Задания для практических занятий, в том числе в форме практической подготовки</w:t>
      </w:r>
    </w:p>
    <w:p w14:paraId="6722C9C6">
      <w:pPr>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Calibri" w:cs="Times New Roman"/>
          <w:b/>
          <w:sz w:val="24"/>
          <w:szCs w:val="24"/>
          <w:lang w:eastAsia="ru-RU"/>
        </w:rPr>
        <w:t xml:space="preserve">Практические занятия </w:t>
      </w:r>
      <w:r>
        <w:rPr>
          <w:rFonts w:ascii="Times New Roman" w:hAnsi="Times New Roman" w:eastAsia="Times New Roman" w:cs="Times New Roman"/>
          <w:b/>
          <w:sz w:val="24"/>
          <w:szCs w:val="24"/>
          <w:lang w:eastAsia="ru-RU"/>
        </w:rPr>
        <w:t>(8час.)</w:t>
      </w:r>
    </w:p>
    <w:p w14:paraId="21365241">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Цель заданий для практических занятий - закрепить и расширить полученные знания, умения, навыки, приобретенные в результате изучения дисциплины «Внешнеэкономическая деятельность предпринимателей», овладеть умением использовать полученные знания в практической работе, анализировать и оценивать экономические показатели, ситуации, финансовое состояние предприятия, находить оптимальные пути решения проблем: обеспечить формирование потребности непрерывного обновления своих знаний, способностей улучшать сферу профессиональной деятельности. Задания для подготовки к занятию выполняются в письменной форме самостоятельно, во внеаудиторное время. Работа должна носить самостоятельный, творческий характер, при ее оценке преподаватель, в первую очередь, оценивает обоснованность и оригинальность выводов. Задания для практической работы и индивидуальные задания по дисциплине выполняются по вариантам. Выбор варианта осуществляется по первой букве фамилии студента: </w:t>
      </w:r>
    </w:p>
    <w:p w14:paraId="0DA3DB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Вариант1 А Д И Н С Х Щ  </w:t>
      </w:r>
    </w:p>
    <w:p w14:paraId="48C7B2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Вариант2 Б Е К О Т Ц Э </w:t>
      </w:r>
    </w:p>
    <w:p w14:paraId="484F75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Вариант 3 В Ё Л П У Ч Ю </w:t>
      </w:r>
    </w:p>
    <w:p w14:paraId="7B4A0E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Вариант 4 Г Ж З М Р Ф Ш Я </w:t>
      </w:r>
    </w:p>
    <w:p w14:paraId="4269CC9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Если в задании номер варианта четко не указан, то студент выбирает исходные данные, приведенные в скобках в соответствии с номером варианта. Например: Предприятие произвело за год 200 (100, 300, 400) тонн продукции. Первому варианту соответствует 200тонн, второму – 100тонн, третьему – 300 тонн и четвертому - 400 тонн. В письменной работе по каждой теме слушатель должен полно и всесторонне рассмотреть все аспекты темы, четко сформулировать и аргументировать свою позицию по каждому вопросу. Правильность выполнения задания оценивает преподаватель, учитываются качество и полнота выполнения работы, обоснованность выводов и предложений. В процессе работы над заданием магистрант может получить индивидуальную консультацию по рассматриваемым вопросам. </w:t>
      </w:r>
    </w:p>
    <w:p w14:paraId="36A369A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При выполнении практических заданий магистрантам целесообразно придерживаться следующего порядка; Подбор и предварительная проработка рекомендуемой учебной литературы; Изучение соответствующих разделов рабочей программы; Выполнение соответствующих заданий.</w:t>
      </w:r>
    </w:p>
    <w:p w14:paraId="07A173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 1</w:t>
      </w:r>
      <w:r>
        <w:rPr>
          <w:rFonts w:ascii="Times New Roman" w:hAnsi="Times New Roman" w:cs="Times New Roman"/>
          <w:sz w:val="24"/>
          <w:szCs w:val="24"/>
        </w:rPr>
        <w:t xml:space="preserve">. </w:t>
      </w:r>
      <w:r>
        <w:rPr>
          <w:rFonts w:ascii="Times New Roman" w:hAnsi="Times New Roman" w:cs="Times New Roman"/>
          <w:b/>
          <w:sz w:val="24"/>
          <w:szCs w:val="24"/>
        </w:rPr>
        <w:t xml:space="preserve">Сущность предпринимательства и его роль в экономике России. </w:t>
      </w:r>
    </w:p>
    <w:p w14:paraId="08705BF7">
      <w:pPr>
        <w:spacing w:after="0" w:line="240" w:lineRule="auto"/>
        <w:jc w:val="both"/>
        <w:rPr>
          <w:rFonts w:ascii="Times New Roman" w:hAnsi="Times New Roman" w:cs="Times New Roman"/>
          <w:sz w:val="24"/>
          <w:szCs w:val="24"/>
        </w:rPr>
      </w:pPr>
      <w:r>
        <w:rPr>
          <w:rFonts w:ascii="Times New Roman" w:hAnsi="Times New Roman" w:eastAsia="Calibri" w:cs="Times New Roman"/>
          <w:b/>
          <w:i/>
          <w:sz w:val="24"/>
          <w:szCs w:val="24"/>
          <w:lang w:eastAsia="ru-RU"/>
        </w:rPr>
        <w:t xml:space="preserve">Занятие 1 </w:t>
      </w:r>
      <w:r>
        <w:rPr>
          <w:rFonts w:ascii="Times New Roman" w:hAnsi="Times New Roman" w:cs="Times New Roman"/>
          <w:b/>
          <w:sz w:val="24"/>
          <w:szCs w:val="24"/>
        </w:rPr>
        <w:t>Задания для подготовки к занятию</w:t>
      </w:r>
      <w:r>
        <w:rPr>
          <w:rFonts w:ascii="Times New Roman" w:hAnsi="Times New Roman" w:cs="Times New Roman"/>
          <w:sz w:val="24"/>
          <w:szCs w:val="24"/>
        </w:rPr>
        <w:t xml:space="preserve"> </w:t>
      </w:r>
    </w:p>
    <w:p w14:paraId="07CC961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Раскройте понятие «внешнеэкономические связи» и «внешнеэкономическая деятельность» </w:t>
      </w:r>
    </w:p>
    <w:p w14:paraId="5E94D1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Покажите отличия «внешняя торговля» «внешнеэкономические связи» </w:t>
      </w:r>
    </w:p>
    <w:p w14:paraId="27E7C7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Перечислите факторы развития внешнеэкономической деятельности </w:t>
      </w:r>
    </w:p>
    <w:p w14:paraId="1BB098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В какой взаимосвязи (взаимоотношении) находится внешняя торговля по отношению к технико-экономическому и научно-техническому сотрудничеству? </w:t>
      </w:r>
    </w:p>
    <w:p w14:paraId="58FD6A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Приведите основные формы внешнеэкономических связей. </w:t>
      </w:r>
    </w:p>
    <w:p w14:paraId="0820686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Задания для практической работы</w:t>
      </w:r>
    </w:p>
    <w:p w14:paraId="382DB1E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I</w:t>
      </w:r>
      <w:r>
        <w:rPr>
          <w:rFonts w:ascii="Times New Roman" w:hAnsi="Times New Roman" w:cs="Times New Roman"/>
          <w:sz w:val="24"/>
          <w:szCs w:val="24"/>
        </w:rPr>
        <w:t xml:space="preserve"> Какие факторы влияют на развитие внешнеэкономической деятельности:</w:t>
      </w:r>
    </w:p>
    <w:p w14:paraId="665443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политические взаимоотношения; </w:t>
      </w:r>
    </w:p>
    <w:p w14:paraId="212F6B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экономические факторы; </w:t>
      </w:r>
    </w:p>
    <w:p w14:paraId="55AC2C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ресурсные факторы; </w:t>
      </w:r>
    </w:p>
    <w:p w14:paraId="3414C36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научно-техническое развитие; </w:t>
      </w:r>
    </w:p>
    <w:p w14:paraId="25866C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 особенности географического положения;</w:t>
      </w:r>
    </w:p>
    <w:p w14:paraId="23C97FA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Вариант II Внешнеэкономические отношения охватывают деятельность</w:t>
      </w:r>
      <w:r>
        <w:rPr>
          <w:rFonts w:ascii="Times New Roman" w:hAnsi="Times New Roman" w:cs="Times New Roman"/>
          <w:sz w:val="24"/>
          <w:szCs w:val="24"/>
        </w:rPr>
        <w:t>:</w:t>
      </w:r>
    </w:p>
    <w:p w14:paraId="243F41A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торговую; </w:t>
      </w:r>
    </w:p>
    <w:p w14:paraId="5621A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 производственную;</w:t>
      </w:r>
    </w:p>
    <w:p w14:paraId="46970B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корпоративную; </w:t>
      </w:r>
    </w:p>
    <w:p w14:paraId="58F52C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 финансовую;</w:t>
      </w:r>
    </w:p>
    <w:p w14:paraId="3843A7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 инвестиционную </w:t>
      </w:r>
    </w:p>
    <w:p w14:paraId="5B09F0C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III Что из перечисленного относится к основным видам внешнеэкономической деятельности:</w:t>
      </w:r>
      <w:r>
        <w:rPr>
          <w:rFonts w:ascii="Times New Roman" w:hAnsi="Times New Roman" w:cs="Times New Roman"/>
          <w:sz w:val="24"/>
          <w:szCs w:val="24"/>
        </w:rPr>
        <w:t xml:space="preserve"> </w:t>
      </w:r>
    </w:p>
    <w:p w14:paraId="27D190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внешнеторговая деятельность; </w:t>
      </w:r>
    </w:p>
    <w:p w14:paraId="46453C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сотрудничество в области культуры; </w:t>
      </w:r>
    </w:p>
    <w:p w14:paraId="69C95E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совместное предпринимательство;</w:t>
      </w:r>
    </w:p>
    <w:p w14:paraId="4E28A6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г) сотрудничество в области спорта; </w:t>
      </w:r>
    </w:p>
    <w:p w14:paraId="04E22F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 инвестиционное сотрудничество;</w:t>
      </w:r>
    </w:p>
    <w:p w14:paraId="4A7E56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Вариант IV Внешнеэкономическая деятельность предприятия – это сфера:</w:t>
      </w:r>
      <w:r>
        <w:rPr>
          <w:rFonts w:ascii="Times New Roman" w:hAnsi="Times New Roman" w:cs="Times New Roman"/>
          <w:sz w:val="24"/>
          <w:szCs w:val="24"/>
        </w:rPr>
        <w:t xml:space="preserve"> </w:t>
      </w:r>
    </w:p>
    <w:p w14:paraId="49CBBD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 экспорта товаров и услуг;</w:t>
      </w:r>
    </w:p>
    <w:p w14:paraId="70ABE1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импорта товаров и услуг; </w:t>
      </w:r>
    </w:p>
    <w:p w14:paraId="370C2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производственной кооперации с иностранным партнером;</w:t>
      </w:r>
    </w:p>
    <w:p w14:paraId="318E4A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г) научно-технической кооперации с зарубежными организациями;</w:t>
      </w:r>
    </w:p>
    <w:p w14:paraId="06FFC9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 все перечисленные позиции. </w:t>
      </w:r>
    </w:p>
    <w:p w14:paraId="3947218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Задание 2. Для всех вариантов.</w:t>
      </w:r>
      <w:r>
        <w:rPr>
          <w:rFonts w:ascii="Times New Roman" w:hAnsi="Times New Roman" w:cs="Times New Roman"/>
          <w:sz w:val="24"/>
          <w:szCs w:val="24"/>
        </w:rPr>
        <w:t xml:space="preserve"> На основании газетно-журнального материала, информации СМИ, данных Интернет, определить торговый баланс России: активный и пассивный. </w:t>
      </w:r>
    </w:p>
    <w:p w14:paraId="24DE50E6">
      <w:pPr>
        <w:spacing w:after="0" w:line="240" w:lineRule="auto"/>
        <w:jc w:val="both"/>
        <w:rPr>
          <w:rFonts w:ascii="Times New Roman" w:hAnsi="Times New Roman" w:cs="Times New Roman"/>
          <w:sz w:val="24"/>
          <w:szCs w:val="24"/>
        </w:rPr>
      </w:pPr>
    </w:p>
    <w:p w14:paraId="5716D7B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2.</w:t>
      </w:r>
      <w:r>
        <w:rPr>
          <w:rFonts w:ascii="Times New Roman" w:hAnsi="Times New Roman" w:cs="Times New Roman"/>
          <w:sz w:val="24"/>
          <w:szCs w:val="24"/>
        </w:rPr>
        <w:t xml:space="preserve"> </w:t>
      </w:r>
      <w:r>
        <w:rPr>
          <w:rFonts w:ascii="Times New Roman" w:hAnsi="Times New Roman" w:cs="Times New Roman"/>
          <w:b/>
          <w:sz w:val="24"/>
          <w:szCs w:val="24"/>
        </w:rPr>
        <w:t xml:space="preserve">Методы регулирования внешнеэкономической деятельности </w:t>
      </w:r>
    </w:p>
    <w:p w14:paraId="180B6B90">
      <w:pPr>
        <w:spacing w:after="0" w:line="240" w:lineRule="auto"/>
        <w:jc w:val="both"/>
        <w:rPr>
          <w:rFonts w:ascii="Times New Roman" w:hAnsi="Times New Roman" w:cs="Times New Roman"/>
          <w:sz w:val="24"/>
          <w:szCs w:val="24"/>
        </w:rPr>
      </w:pPr>
      <w:r>
        <w:rPr>
          <w:rFonts w:ascii="Times New Roman" w:hAnsi="Times New Roman" w:eastAsia="Calibri" w:cs="Times New Roman"/>
          <w:b/>
          <w:i/>
          <w:sz w:val="24"/>
          <w:szCs w:val="24"/>
          <w:lang w:eastAsia="ru-RU"/>
        </w:rPr>
        <w:t xml:space="preserve">Занятие 2 </w:t>
      </w:r>
      <w:r>
        <w:rPr>
          <w:rFonts w:ascii="Times New Roman" w:hAnsi="Times New Roman" w:cs="Times New Roman"/>
          <w:b/>
          <w:sz w:val="24"/>
          <w:szCs w:val="24"/>
        </w:rPr>
        <w:t>Задания для подготовки к занятию</w:t>
      </w:r>
      <w:r>
        <w:rPr>
          <w:rFonts w:ascii="Times New Roman" w:hAnsi="Times New Roman" w:cs="Times New Roman"/>
          <w:sz w:val="24"/>
          <w:szCs w:val="24"/>
        </w:rPr>
        <w:t xml:space="preserve"> </w:t>
      </w:r>
    </w:p>
    <w:p w14:paraId="7F26E3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Раскройте сущность таможенной политики. </w:t>
      </w:r>
    </w:p>
    <w:p w14:paraId="2B9117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Перечислите существующие методы регулирования внешнеторговой деятельности. </w:t>
      </w:r>
    </w:p>
    <w:p w14:paraId="1CBAF6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Назовите функции, которые выполняют таможенные органы. </w:t>
      </w:r>
    </w:p>
    <w:p w14:paraId="7D1B4A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Раскройте понятие таможенного тарифа. </w:t>
      </w:r>
    </w:p>
    <w:p w14:paraId="489825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Раскройте понятие таможенной пошлины.</w:t>
      </w:r>
    </w:p>
    <w:p w14:paraId="75684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6. Приведите классификацию таможенных пошлин.</w:t>
      </w:r>
    </w:p>
    <w:p w14:paraId="27B7FC4C">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Задания для практической работы</w:t>
      </w:r>
    </w:p>
    <w:p w14:paraId="75DE3D4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Вариант 1.</w:t>
      </w:r>
      <w:r>
        <w:rPr>
          <w:rFonts w:ascii="Times New Roman" w:hAnsi="Times New Roman" w:cs="Times New Roman"/>
          <w:sz w:val="24"/>
          <w:szCs w:val="24"/>
        </w:rPr>
        <w:t xml:space="preserve"> Определить таможенную стоимость единицы товара, если цена покупки товара равна 200 долларам, курс рубля к доллару (28 руб. за 1$) </w:t>
      </w:r>
    </w:p>
    <w:p w14:paraId="43F5572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2</w:t>
      </w:r>
      <w:r>
        <w:rPr>
          <w:rFonts w:ascii="Times New Roman" w:hAnsi="Times New Roman" w:cs="Times New Roman"/>
          <w:sz w:val="24"/>
          <w:szCs w:val="24"/>
        </w:rPr>
        <w:t xml:space="preserve">. Определить импортную пошлину на товар, если таможенная стоимость единицы товара (по цене покупки) равна 3500 руб, а процентная ставка импортной пошлины на товар равна 10 % </w:t>
      </w:r>
    </w:p>
    <w:p w14:paraId="489A8ED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3</w:t>
      </w:r>
      <w:r>
        <w:rPr>
          <w:rFonts w:ascii="Times New Roman" w:hAnsi="Times New Roman" w:cs="Times New Roman"/>
          <w:sz w:val="24"/>
          <w:szCs w:val="24"/>
        </w:rPr>
        <w:t xml:space="preserve">. Задача. Определить сумму налога на добавленную стоимость (ставка налога НДС на импортируемый товар 20 %), если таможенная стоимость единицы товара 2600 руб., импортная пошлина составляет 260 руб., сумма акциза 780 руб. </w:t>
      </w:r>
    </w:p>
    <w:p w14:paraId="25234DB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4</w:t>
      </w:r>
      <w:r>
        <w:rPr>
          <w:rFonts w:ascii="Times New Roman" w:hAnsi="Times New Roman" w:cs="Times New Roman"/>
          <w:sz w:val="24"/>
          <w:szCs w:val="24"/>
        </w:rPr>
        <w:t>. Задача. Требуется рассчитать платежи фирмы-импортера при ввозе товара на территорию России, если известно, что цена покупки единицы товара равна 100 долларам, ставка импортной пошлины на товар равна 10 %, ставка налога на добавленную стоимость на импортируемый товар равна 20 %, а ставка акциза на импортируемый товар равна 30 %.</w:t>
      </w:r>
    </w:p>
    <w:p w14:paraId="770E4A9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3. Тема 3. Организация внешнеторговой деятельности предприятия</w:t>
      </w:r>
    </w:p>
    <w:p w14:paraId="3A8D5FB8">
      <w:pPr>
        <w:spacing w:after="0" w:line="240" w:lineRule="auto"/>
        <w:jc w:val="both"/>
        <w:rPr>
          <w:rFonts w:ascii="Times New Roman" w:hAnsi="Times New Roman" w:cs="Times New Roman"/>
          <w:sz w:val="24"/>
          <w:szCs w:val="24"/>
        </w:rPr>
      </w:pPr>
      <w:r>
        <w:rPr>
          <w:rFonts w:ascii="Times New Roman" w:hAnsi="Times New Roman" w:eastAsia="Calibri" w:cs="Times New Roman"/>
          <w:b/>
          <w:i/>
          <w:sz w:val="24"/>
          <w:szCs w:val="24"/>
          <w:lang w:eastAsia="ru-RU"/>
        </w:rPr>
        <w:t xml:space="preserve">Занятие 3 </w:t>
      </w:r>
      <w:r>
        <w:rPr>
          <w:rFonts w:ascii="Times New Roman" w:hAnsi="Times New Roman" w:cs="Times New Roman"/>
          <w:b/>
          <w:sz w:val="24"/>
          <w:szCs w:val="24"/>
        </w:rPr>
        <w:t>Задания для подготовки к занятию.</w:t>
      </w:r>
      <w:r>
        <w:rPr>
          <w:rFonts w:ascii="Times New Roman" w:hAnsi="Times New Roman" w:cs="Times New Roman"/>
          <w:sz w:val="24"/>
          <w:szCs w:val="24"/>
        </w:rPr>
        <w:t xml:space="preserve"> </w:t>
      </w:r>
    </w:p>
    <w:p w14:paraId="512375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Рассмотрите классификацию форм и методов международной торговли. </w:t>
      </w:r>
    </w:p>
    <w:p w14:paraId="78B232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Объясните, что представляет собой бартерная торговля? </w:t>
      </w:r>
    </w:p>
    <w:p w14:paraId="466D73B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Раскройте понятие толлинга.</w:t>
      </w:r>
    </w:p>
    <w:p w14:paraId="547E62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Раскройте понятие лизинга и рассмотрите его виды.</w:t>
      </w:r>
    </w:p>
    <w:p w14:paraId="78BD77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5. Охарактеризуйте основные факторы, принимаемые во внимание при закупке и продаже лицензий. </w:t>
      </w:r>
    </w:p>
    <w:p w14:paraId="4E67B2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Рассмотрите особенности инжиниринговых сделок</w:t>
      </w:r>
    </w:p>
    <w:p w14:paraId="080B7B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4. Виды внешнеторговых сделок. Вопросы для подготовки к занятию</w:t>
      </w:r>
    </w:p>
    <w:p w14:paraId="1F2CDFB3">
      <w:pPr>
        <w:spacing w:after="0" w:line="240" w:lineRule="auto"/>
        <w:jc w:val="both"/>
        <w:rPr>
          <w:rFonts w:ascii="Times New Roman" w:hAnsi="Times New Roman" w:cs="Times New Roman"/>
          <w:b/>
          <w:sz w:val="24"/>
          <w:szCs w:val="24"/>
        </w:rPr>
      </w:pPr>
      <w:r>
        <w:rPr>
          <w:rFonts w:ascii="Times New Roman" w:hAnsi="Times New Roman" w:eastAsia="Calibri" w:cs="Times New Roman"/>
          <w:b/>
          <w:i/>
          <w:sz w:val="24"/>
          <w:szCs w:val="24"/>
          <w:lang w:eastAsia="ru-RU"/>
        </w:rPr>
        <w:t xml:space="preserve">Занятие 4 </w:t>
      </w:r>
      <w:r>
        <w:rPr>
          <w:rFonts w:ascii="Times New Roman" w:hAnsi="Times New Roman" w:cs="Times New Roman"/>
          <w:b/>
          <w:sz w:val="24"/>
          <w:szCs w:val="24"/>
        </w:rPr>
        <w:t xml:space="preserve"> </w:t>
      </w:r>
    </w:p>
    <w:p w14:paraId="4741CA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Приведите классификацию внешнеторговых операций. </w:t>
      </w:r>
    </w:p>
    <w:p w14:paraId="107DD1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Перечислите операции купли-продажи.</w:t>
      </w:r>
    </w:p>
    <w:p w14:paraId="749799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 Охарактеризуйте товарообменные операции и дайте их классификацию. </w:t>
      </w:r>
    </w:p>
    <w:p w14:paraId="770E52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Перечислите торгово-посреднические операции.</w:t>
      </w:r>
    </w:p>
    <w:p w14:paraId="16FE72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5. Приведите модели расчета показателей, характеризующих эффективность внешнеторговых операций. </w:t>
      </w:r>
    </w:p>
    <w:p w14:paraId="07F5FB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Подумайте, что лежит в основе разделения внешнеторговых операций на основные и обеспечивающие? Дайте отличия торгово-посреднических операций от экспортно-импортных операций. </w:t>
      </w:r>
    </w:p>
    <w:p w14:paraId="17A6AC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 Назовите основные условия осуществления импортной и экспортной операций.</w:t>
      </w:r>
    </w:p>
    <w:p w14:paraId="6B6F41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8. Опишите этапы реализации импортной и экспортной операций.</w:t>
      </w:r>
    </w:p>
    <w:p w14:paraId="4AEDD38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5</w:t>
      </w:r>
      <w:r>
        <w:rPr>
          <w:rFonts w:ascii="Times New Roman" w:hAnsi="Times New Roman" w:cs="Times New Roman"/>
          <w:sz w:val="24"/>
          <w:szCs w:val="24"/>
        </w:rPr>
        <w:t xml:space="preserve">. </w:t>
      </w:r>
      <w:r>
        <w:rPr>
          <w:rFonts w:ascii="Times New Roman" w:hAnsi="Times New Roman" w:cs="Times New Roman"/>
          <w:b/>
          <w:sz w:val="24"/>
          <w:szCs w:val="24"/>
        </w:rPr>
        <w:t>Организационные формы участников международных коммерческих сделок.</w:t>
      </w:r>
    </w:p>
    <w:p w14:paraId="58E73037">
      <w:pPr>
        <w:spacing w:after="0" w:line="240" w:lineRule="auto"/>
        <w:jc w:val="both"/>
        <w:rPr>
          <w:rFonts w:ascii="Times New Roman" w:hAnsi="Times New Roman" w:cs="Times New Roman"/>
          <w:sz w:val="24"/>
          <w:szCs w:val="24"/>
        </w:rPr>
      </w:pPr>
      <w:r>
        <w:rPr>
          <w:rFonts w:ascii="Times New Roman" w:hAnsi="Times New Roman" w:eastAsia="Calibri" w:cs="Times New Roman"/>
          <w:b/>
          <w:i/>
          <w:sz w:val="24"/>
          <w:szCs w:val="24"/>
          <w:lang w:eastAsia="ru-RU"/>
        </w:rPr>
        <w:t xml:space="preserve">Занятие 5 </w:t>
      </w:r>
      <w:r>
        <w:rPr>
          <w:rFonts w:ascii="Times New Roman" w:hAnsi="Times New Roman" w:cs="Times New Roman"/>
          <w:b/>
          <w:sz w:val="24"/>
          <w:szCs w:val="24"/>
        </w:rPr>
        <w:t xml:space="preserve"> Задания для подготовки к занятию</w:t>
      </w:r>
      <w:r>
        <w:rPr>
          <w:rFonts w:ascii="Times New Roman" w:hAnsi="Times New Roman" w:cs="Times New Roman"/>
          <w:sz w:val="24"/>
          <w:szCs w:val="24"/>
        </w:rPr>
        <w:t>.</w:t>
      </w:r>
    </w:p>
    <w:p w14:paraId="3EEF5D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Дайте характеристики различного вида посредников и их отличия между собой. </w:t>
      </w:r>
    </w:p>
    <w:p w14:paraId="7817FE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Кто может выступать в качестве торговых посредников? </w:t>
      </w:r>
    </w:p>
    <w:p w14:paraId="644684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Подумайте, какими причинами вызывается необходимость осуществления посреднических операций? </w:t>
      </w:r>
    </w:p>
    <w:p w14:paraId="06C638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Почему действия посредника связываются с необходимостью оговаривать в агентском соглашении территорию, где он может осуществлять свои операции? </w:t>
      </w:r>
    </w:p>
    <w:p w14:paraId="11666F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Перечислите условия, которые обычно оговариваются в договоре консигнации. </w:t>
      </w:r>
    </w:p>
    <w:p w14:paraId="7D489C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Перечислите особенности договора комиссии.</w:t>
      </w:r>
    </w:p>
    <w:p w14:paraId="66591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7. Опишите способы вознаграждения посредников. В каких случаях  применяются вознаграждения и какие именно? </w:t>
      </w:r>
    </w:p>
    <w:p w14:paraId="2ED7621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Задания для практической работы</w:t>
      </w:r>
      <w:r>
        <w:rPr>
          <w:rFonts w:ascii="Times New Roman" w:hAnsi="Times New Roman" w:cs="Times New Roman"/>
          <w:sz w:val="24"/>
          <w:szCs w:val="24"/>
        </w:rPr>
        <w:t xml:space="preserve"> </w:t>
      </w:r>
    </w:p>
    <w:p w14:paraId="74A640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Задание 1. </w:t>
      </w:r>
    </w:p>
    <w:p w14:paraId="22CD9B5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1</w:t>
      </w:r>
      <w:r>
        <w:rPr>
          <w:rFonts w:ascii="Times New Roman" w:hAnsi="Times New Roman" w:cs="Times New Roman"/>
          <w:sz w:val="24"/>
          <w:szCs w:val="24"/>
        </w:rPr>
        <w:t xml:space="preserve"> Торговые посредники - это </w:t>
      </w:r>
    </w:p>
    <w:p w14:paraId="080B1A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брокеры </w:t>
      </w:r>
    </w:p>
    <w:p w14:paraId="1EEF00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б)поверенные </w:t>
      </w:r>
    </w:p>
    <w:p w14:paraId="4B7F07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комиссионеры </w:t>
      </w:r>
    </w:p>
    <w:p w14:paraId="21A1A3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аукционисты </w:t>
      </w:r>
    </w:p>
    <w:p w14:paraId="30DF25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стокисты </w:t>
      </w:r>
    </w:p>
    <w:p w14:paraId="16E293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е) дистрибьюторы </w:t>
      </w:r>
    </w:p>
    <w:p w14:paraId="5AE942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ж) агенты</w:t>
      </w:r>
    </w:p>
    <w:p w14:paraId="2B7318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Вариант 2</w:t>
      </w:r>
      <w:r>
        <w:rPr>
          <w:rFonts w:ascii="Times New Roman" w:hAnsi="Times New Roman" w:cs="Times New Roman"/>
          <w:sz w:val="24"/>
          <w:szCs w:val="24"/>
        </w:rPr>
        <w:t xml:space="preserve"> Посредники, которые сводят продавцов и покупателей, но сами не принимают непосредственного участия в делах ни своим именем, ни капиталом: </w:t>
      </w:r>
    </w:p>
    <w:p w14:paraId="7EE12F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брокеры </w:t>
      </w:r>
    </w:p>
    <w:p w14:paraId="489140B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дистрибьюторы </w:t>
      </w:r>
    </w:p>
    <w:p w14:paraId="601091B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агенты </w:t>
      </w:r>
    </w:p>
    <w:p w14:paraId="5A7B2F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поверенные </w:t>
      </w:r>
    </w:p>
    <w:p w14:paraId="5B4CE43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3</w:t>
      </w:r>
      <w:r>
        <w:rPr>
          <w:rFonts w:ascii="Times New Roman" w:hAnsi="Times New Roman" w:cs="Times New Roman"/>
          <w:sz w:val="24"/>
          <w:szCs w:val="24"/>
        </w:rPr>
        <w:t xml:space="preserve"> Какими правами продажи могут обладать посредники:</w:t>
      </w:r>
    </w:p>
    <w:p w14:paraId="1A50DC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исключительные </w:t>
      </w:r>
    </w:p>
    <w:p w14:paraId="0F735D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доверительные </w:t>
      </w:r>
    </w:p>
    <w:p w14:paraId="6D7792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неисключительные </w:t>
      </w:r>
    </w:p>
    <w:p w14:paraId="2FC730F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г)преимущественные. </w:t>
      </w:r>
    </w:p>
    <w:p w14:paraId="6850463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4</w:t>
      </w:r>
      <w:r>
        <w:rPr>
          <w:rFonts w:ascii="Times New Roman" w:hAnsi="Times New Roman" w:cs="Times New Roman"/>
          <w:sz w:val="24"/>
          <w:szCs w:val="24"/>
        </w:rPr>
        <w:t xml:space="preserve"> Основные обязанности брокера:</w:t>
      </w:r>
    </w:p>
    <w:p w14:paraId="6ED4D5A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поиск продавца или покупателя</w:t>
      </w:r>
    </w:p>
    <w:p w14:paraId="45880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б)сведение продавца с покупателем </w:t>
      </w:r>
    </w:p>
    <w:p w14:paraId="4A18F5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определение условия контракта </w:t>
      </w:r>
    </w:p>
    <w:p w14:paraId="3A1737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оформление контракта </w:t>
      </w:r>
    </w:p>
    <w:p w14:paraId="71D08EFB">
      <w:pPr>
        <w:spacing w:after="0" w:line="240" w:lineRule="auto"/>
        <w:jc w:val="both"/>
        <w:rPr>
          <w:rFonts w:ascii="Times New Roman" w:hAnsi="Times New Roman" w:cs="Times New Roman"/>
          <w:sz w:val="24"/>
          <w:szCs w:val="24"/>
        </w:rPr>
      </w:pPr>
    </w:p>
    <w:p w14:paraId="4BABA5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Задание 2. </w:t>
      </w:r>
    </w:p>
    <w:p w14:paraId="502FECB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1</w:t>
      </w:r>
      <w:r>
        <w:rPr>
          <w:rFonts w:ascii="Times New Roman" w:hAnsi="Times New Roman" w:cs="Times New Roman"/>
          <w:sz w:val="24"/>
          <w:szCs w:val="24"/>
        </w:rPr>
        <w:t xml:space="preserve"> Каковы действия посредника при договоре поставки: </w:t>
      </w:r>
    </w:p>
    <w:p w14:paraId="543DEE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 закупка товара у поставщика и продажа его от своего имени и за свой счет;</w:t>
      </w:r>
    </w:p>
    <w:p w14:paraId="7E5DCF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б) оплата по действующим расценкам за фактически оказанные услуги;</w:t>
      </w:r>
    </w:p>
    <w:p w14:paraId="2ED1AD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заключение договора от имени и за счет экспортера. </w:t>
      </w:r>
    </w:p>
    <w:p w14:paraId="377D45F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2</w:t>
      </w:r>
      <w:r>
        <w:rPr>
          <w:rFonts w:ascii="Times New Roman" w:hAnsi="Times New Roman" w:cs="Times New Roman"/>
          <w:sz w:val="24"/>
          <w:szCs w:val="24"/>
        </w:rPr>
        <w:t xml:space="preserve"> Каковы действия посредника при договоре комиссии: </w:t>
      </w:r>
    </w:p>
    <w:p w14:paraId="2E156A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расчет внешнеторговых цен </w:t>
      </w:r>
    </w:p>
    <w:p w14:paraId="799E21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 заключение договора от имени и за счет импортера</w:t>
      </w:r>
    </w:p>
    <w:p w14:paraId="70440A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Вариант 3</w:t>
      </w:r>
      <w:r>
        <w:rPr>
          <w:rFonts w:ascii="Times New Roman" w:hAnsi="Times New Roman" w:cs="Times New Roman"/>
          <w:sz w:val="24"/>
          <w:szCs w:val="24"/>
        </w:rPr>
        <w:t xml:space="preserve"> Каковы действия посредника при договоре поручения: </w:t>
      </w:r>
    </w:p>
    <w:p w14:paraId="70AB72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закупка товара у поставщика и продажа его от своего имени и за свой счет; </w:t>
      </w:r>
    </w:p>
    <w:p w14:paraId="02AF26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организация рекламы и технического обслуживания </w:t>
      </w:r>
    </w:p>
    <w:p w14:paraId="08988C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заключение договора от имени и за счет экспортера или импортера </w:t>
      </w:r>
    </w:p>
    <w:p w14:paraId="1C3861D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4</w:t>
      </w:r>
      <w:r>
        <w:rPr>
          <w:rFonts w:ascii="Times New Roman" w:hAnsi="Times New Roman" w:cs="Times New Roman"/>
          <w:sz w:val="24"/>
          <w:szCs w:val="24"/>
        </w:rPr>
        <w:t xml:space="preserve"> Посредники, комиссионеры и сбытовики создают или используют виды сбытовых сетей: </w:t>
      </w:r>
    </w:p>
    <w:p w14:paraId="0E92E0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собственную </w:t>
      </w:r>
    </w:p>
    <w:p w14:paraId="21A71D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 независимую</w:t>
      </w:r>
    </w:p>
    <w:p w14:paraId="3A0872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комиссионную </w:t>
      </w:r>
    </w:p>
    <w:p w14:paraId="60D741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возвратную </w:t>
      </w:r>
    </w:p>
    <w:p w14:paraId="0ED1FA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смешанные сети. </w:t>
      </w:r>
    </w:p>
    <w:p w14:paraId="04CBA5C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6</w:t>
      </w:r>
      <w:r>
        <w:rPr>
          <w:rFonts w:ascii="Times New Roman" w:hAnsi="Times New Roman" w:cs="Times New Roman"/>
          <w:sz w:val="24"/>
          <w:szCs w:val="24"/>
        </w:rPr>
        <w:t xml:space="preserve">. </w:t>
      </w:r>
      <w:r>
        <w:rPr>
          <w:rFonts w:ascii="Times New Roman" w:hAnsi="Times New Roman" w:cs="Times New Roman"/>
          <w:b/>
          <w:sz w:val="24"/>
          <w:szCs w:val="24"/>
        </w:rPr>
        <w:t>Цены и ценообразование во внешнеторговой деятельности предприятия</w:t>
      </w:r>
    </w:p>
    <w:p w14:paraId="5826EEDE">
      <w:pPr>
        <w:spacing w:after="0" w:line="240" w:lineRule="auto"/>
        <w:jc w:val="both"/>
        <w:rPr>
          <w:rFonts w:ascii="Times New Roman" w:hAnsi="Times New Roman" w:cs="Times New Roman"/>
          <w:b/>
          <w:sz w:val="24"/>
          <w:szCs w:val="24"/>
        </w:rPr>
      </w:pPr>
      <w:r>
        <w:rPr>
          <w:rFonts w:ascii="Times New Roman" w:hAnsi="Times New Roman" w:eastAsia="Calibri" w:cs="Times New Roman"/>
          <w:b/>
          <w:i/>
          <w:sz w:val="24"/>
          <w:szCs w:val="24"/>
          <w:lang w:eastAsia="ru-RU"/>
        </w:rPr>
        <w:t xml:space="preserve">Занятие 6 </w:t>
      </w:r>
      <w:r>
        <w:rPr>
          <w:rFonts w:ascii="Times New Roman" w:hAnsi="Times New Roman" w:cs="Times New Roman"/>
          <w:b/>
          <w:sz w:val="24"/>
          <w:szCs w:val="24"/>
        </w:rPr>
        <w:t xml:space="preserve"> </w:t>
      </w:r>
    </w:p>
    <w:p w14:paraId="3B8EDD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Раскройте сущность конъюнктурно-ценовой работы предприятия на внешнем рынке.</w:t>
      </w:r>
    </w:p>
    <w:p w14:paraId="6D7782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 Перечислите отличительные признаки характерные для мировых цен.</w:t>
      </w:r>
    </w:p>
    <w:p w14:paraId="394B97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 Перечислите виды контрактных цен, которые могут использоваться в процессе переговоров при заключении контракта. </w:t>
      </w:r>
    </w:p>
    <w:p w14:paraId="3BA299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Раскройте отличительную особенность цены с последующей фиксацией. </w:t>
      </w:r>
    </w:p>
    <w:p w14:paraId="42FC87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Приведите конкретные примеры применения скользящей цены. </w:t>
      </w:r>
    </w:p>
    <w:p w14:paraId="1536058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Задания для практической работы</w:t>
      </w:r>
      <w:r>
        <w:rPr>
          <w:rFonts w:ascii="Times New Roman" w:hAnsi="Times New Roman" w:cs="Times New Roman"/>
          <w:sz w:val="24"/>
          <w:szCs w:val="24"/>
        </w:rPr>
        <w:t xml:space="preserve"> 1. Цены продавца, публикуемые в специализированных изданиях, периодической литературе, газетах, журналах:</w:t>
      </w:r>
    </w:p>
    <w:p w14:paraId="1F03CD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справочные цены; </w:t>
      </w:r>
    </w:p>
    <w:p w14:paraId="333FAE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статистические цены; </w:t>
      </w:r>
    </w:p>
    <w:p w14:paraId="459F82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биржевые цены. </w:t>
      </w:r>
    </w:p>
    <w:p w14:paraId="0F4FA2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Вид контрактных цен на товары, который устанавливается на дату подписания контракта и не подлежит изменению до окончания его использования: </w:t>
      </w:r>
    </w:p>
    <w:p w14:paraId="53CD0F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скользящая цена; </w:t>
      </w:r>
    </w:p>
    <w:p w14:paraId="497151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твердая цена; </w:t>
      </w:r>
    </w:p>
    <w:p w14:paraId="26AD04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смешанная цена. </w:t>
      </w:r>
    </w:p>
    <w:p w14:paraId="671981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 Преимуществом оперативной информации является:</w:t>
      </w:r>
    </w:p>
    <w:p w14:paraId="66B9EB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разнородность данных;</w:t>
      </w:r>
    </w:p>
    <w:p w14:paraId="7A3305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 выполнение многочисленных процедур по приведению их к сопоставимому виду;</w:t>
      </w:r>
    </w:p>
    <w:p w14:paraId="42C98E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быстро доходит до пользователя.</w:t>
      </w:r>
    </w:p>
    <w:p w14:paraId="6AFE72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Верно/неверно: а) цены экспортных и импортных контрактов устанавливаются на базе мировых цен; </w:t>
      </w:r>
    </w:p>
    <w:p w14:paraId="225B95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контракты, заключенные между сторонами, должны включать только издержки производства; </w:t>
      </w:r>
    </w:p>
    <w:p w14:paraId="5F1073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публикации по справочным ценам являются исходной оперативной информацией; </w:t>
      </w:r>
    </w:p>
    <w:p w14:paraId="7889F5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Виды контрактных цен различаются … а) по степени их продолжительности; б) по степени их фиксации; в) по степени их роста. </w:t>
      </w:r>
    </w:p>
    <w:p w14:paraId="7A04B35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7.</w:t>
      </w:r>
      <w:r>
        <w:rPr>
          <w:rFonts w:ascii="Times New Roman" w:hAnsi="Times New Roman" w:cs="Times New Roman"/>
          <w:sz w:val="24"/>
          <w:szCs w:val="24"/>
        </w:rPr>
        <w:t xml:space="preserve"> </w:t>
      </w:r>
      <w:r>
        <w:rPr>
          <w:rFonts w:ascii="Times New Roman" w:hAnsi="Times New Roman" w:cs="Times New Roman"/>
          <w:b/>
          <w:sz w:val="24"/>
          <w:szCs w:val="24"/>
        </w:rPr>
        <w:t>Договор международной купли – продажи.</w:t>
      </w:r>
    </w:p>
    <w:p w14:paraId="5AC5A46A">
      <w:pPr>
        <w:spacing w:after="0" w:line="240" w:lineRule="auto"/>
        <w:jc w:val="both"/>
        <w:rPr>
          <w:rFonts w:ascii="Times New Roman" w:hAnsi="Times New Roman" w:cs="Times New Roman"/>
          <w:sz w:val="24"/>
          <w:szCs w:val="24"/>
        </w:rPr>
      </w:pPr>
      <w:r>
        <w:rPr>
          <w:rFonts w:ascii="Times New Roman" w:hAnsi="Times New Roman" w:eastAsia="Calibri" w:cs="Times New Roman"/>
          <w:b/>
          <w:i/>
          <w:sz w:val="24"/>
          <w:szCs w:val="24"/>
          <w:lang w:eastAsia="ru-RU"/>
        </w:rPr>
        <w:t xml:space="preserve">Занятие 7 </w:t>
      </w:r>
      <w:r>
        <w:rPr>
          <w:rFonts w:ascii="Times New Roman" w:hAnsi="Times New Roman" w:cs="Times New Roman"/>
          <w:b/>
          <w:sz w:val="24"/>
          <w:szCs w:val="24"/>
        </w:rPr>
        <w:t xml:space="preserve"> Задания для подготовки к занятию</w:t>
      </w:r>
      <w:r>
        <w:rPr>
          <w:rFonts w:ascii="Times New Roman" w:hAnsi="Times New Roman" w:cs="Times New Roman"/>
          <w:sz w:val="24"/>
          <w:szCs w:val="24"/>
        </w:rPr>
        <w:t xml:space="preserve">. </w:t>
      </w:r>
    </w:p>
    <w:p w14:paraId="387375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Рассмотрите структуру и содержание внешнеторгового контракта, виды типовых контрактов. </w:t>
      </w:r>
    </w:p>
    <w:p w14:paraId="1C7618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В чем практический смысл включения во внешнеторговый контракт купли-продажи условий о валюте контракта, валюте платежа, валютной оговорке? </w:t>
      </w:r>
    </w:p>
    <w:p w14:paraId="474342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Подумайте о соотношении содержания понятий «освобождение от ответственности» и «форс-мажор». В чем их сходство и различие? </w:t>
      </w:r>
    </w:p>
    <w:p w14:paraId="6A3062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Назовите базисные условия поставок и приведите их классификацию.</w:t>
      </w:r>
    </w:p>
    <w:p w14:paraId="3B0F06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5. Перечислите виды цены, применяемые при заключении контрактов.</w:t>
      </w:r>
    </w:p>
    <w:p w14:paraId="404D9AA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 8.</w:t>
      </w:r>
      <w:r>
        <w:rPr>
          <w:rFonts w:ascii="Times New Roman" w:hAnsi="Times New Roman" w:cs="Times New Roman"/>
          <w:sz w:val="24"/>
          <w:szCs w:val="24"/>
        </w:rPr>
        <w:t xml:space="preserve"> </w:t>
      </w:r>
      <w:r>
        <w:rPr>
          <w:rFonts w:ascii="Times New Roman" w:hAnsi="Times New Roman" w:cs="Times New Roman"/>
          <w:b/>
          <w:sz w:val="24"/>
          <w:szCs w:val="24"/>
        </w:rPr>
        <w:t>Коммерческое предложение и коммерческие переговоры.</w:t>
      </w:r>
    </w:p>
    <w:p w14:paraId="642AA796">
      <w:pPr>
        <w:spacing w:after="0" w:line="240" w:lineRule="auto"/>
        <w:jc w:val="both"/>
        <w:rPr>
          <w:rFonts w:ascii="Times New Roman" w:hAnsi="Times New Roman" w:cs="Times New Roman"/>
          <w:sz w:val="24"/>
          <w:szCs w:val="24"/>
        </w:rPr>
      </w:pPr>
      <w:r>
        <w:rPr>
          <w:rFonts w:ascii="Times New Roman" w:hAnsi="Times New Roman" w:eastAsia="Calibri" w:cs="Times New Roman"/>
          <w:b/>
          <w:i/>
          <w:sz w:val="24"/>
          <w:szCs w:val="24"/>
          <w:lang w:eastAsia="ru-RU"/>
        </w:rPr>
        <w:t xml:space="preserve">Занятие 8 </w:t>
      </w:r>
      <w:r>
        <w:rPr>
          <w:rFonts w:ascii="Times New Roman" w:hAnsi="Times New Roman" w:cs="Times New Roman"/>
          <w:b/>
          <w:sz w:val="24"/>
          <w:szCs w:val="24"/>
        </w:rPr>
        <w:t xml:space="preserve"> Задания для подготовки к занятию</w:t>
      </w:r>
      <w:r>
        <w:rPr>
          <w:rFonts w:ascii="Times New Roman" w:hAnsi="Times New Roman" w:cs="Times New Roman"/>
          <w:sz w:val="24"/>
          <w:szCs w:val="24"/>
        </w:rPr>
        <w:t>.</w:t>
      </w:r>
    </w:p>
    <w:p w14:paraId="40CB12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Раскройте понятие и сущность переговоров. </w:t>
      </w:r>
    </w:p>
    <w:p w14:paraId="2677C1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Охарактеризуйте функции переговоров. </w:t>
      </w:r>
    </w:p>
    <w:p w14:paraId="3AF5CD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Объясните, как решаются противоречия при переговорах. </w:t>
      </w:r>
    </w:p>
    <w:p w14:paraId="191694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Назовите формы убеждения при переговорах.</w:t>
      </w:r>
    </w:p>
    <w:p w14:paraId="498A881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Задания для практической работы</w:t>
      </w:r>
    </w:p>
    <w:p w14:paraId="150BBE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Задание 1. </w:t>
      </w:r>
    </w:p>
    <w:p w14:paraId="018A427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1</w:t>
      </w:r>
      <w:r>
        <w:rPr>
          <w:rFonts w:ascii="Times New Roman" w:hAnsi="Times New Roman" w:cs="Times New Roman"/>
          <w:sz w:val="24"/>
          <w:szCs w:val="24"/>
        </w:rPr>
        <w:t xml:space="preserve"> Накануне и при проведении переговоров необходимо: </w:t>
      </w:r>
    </w:p>
    <w:p w14:paraId="5A156E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как можно больше узнать о контрагенте; </w:t>
      </w:r>
    </w:p>
    <w:p w14:paraId="29FAB1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внимательно выслушать собеседника; </w:t>
      </w:r>
    </w:p>
    <w:p w14:paraId="4802EEA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свою позицию излагать как можно подробнее и конкретнее </w:t>
      </w:r>
    </w:p>
    <w:p w14:paraId="2EC1CC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иметь навыки рефлексии </w:t>
      </w:r>
    </w:p>
    <w:p w14:paraId="05B002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твердо и бескомпромиссно отстаивать свои позиции </w:t>
      </w:r>
    </w:p>
    <w:p w14:paraId="19D8815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2</w:t>
      </w:r>
      <w:r>
        <w:rPr>
          <w:rFonts w:ascii="Times New Roman" w:hAnsi="Times New Roman" w:cs="Times New Roman"/>
          <w:sz w:val="24"/>
          <w:szCs w:val="24"/>
        </w:rPr>
        <w:t xml:space="preserve"> Успеху проведения торговых переговоров с представителями США способствуют: а) тщательно подготовленный большой пакет </w:t>
      </w:r>
    </w:p>
    <w:p w14:paraId="6F435F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участие лиц высокого должностного ранга </w:t>
      </w:r>
    </w:p>
    <w:p w14:paraId="32C48C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богато сервированный стол в помещении для переговоров. </w:t>
      </w:r>
    </w:p>
    <w:p w14:paraId="20E31E1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3</w:t>
      </w:r>
      <w:r>
        <w:rPr>
          <w:rFonts w:ascii="Times New Roman" w:hAnsi="Times New Roman" w:cs="Times New Roman"/>
          <w:sz w:val="24"/>
          <w:szCs w:val="24"/>
        </w:rPr>
        <w:t xml:space="preserve"> Какие функции выполняют переговоры в деловом общении </w:t>
      </w:r>
    </w:p>
    <w:p w14:paraId="5AA018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а)информационно-коммуникативная </w:t>
      </w:r>
    </w:p>
    <w:p w14:paraId="1B3291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достижение договоренности </w:t>
      </w:r>
    </w:p>
    <w:p w14:paraId="63786F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регулирование, контроль, координация действий</w:t>
      </w:r>
    </w:p>
    <w:p w14:paraId="4A3E8A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Вариант 4</w:t>
      </w:r>
      <w:r>
        <w:rPr>
          <w:rFonts w:ascii="Times New Roman" w:hAnsi="Times New Roman" w:cs="Times New Roman"/>
          <w:sz w:val="24"/>
          <w:szCs w:val="24"/>
        </w:rPr>
        <w:t xml:space="preserve"> Деловые переговоры включают следующие этапы:</w:t>
      </w:r>
    </w:p>
    <w:p w14:paraId="7444ED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подготовка переговоров;</w:t>
      </w:r>
    </w:p>
    <w:p w14:paraId="480096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б) проведение переговоров; </w:t>
      </w:r>
    </w:p>
    <w:p w14:paraId="343662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анкетирование участников; </w:t>
      </w:r>
    </w:p>
    <w:p w14:paraId="3BFF5A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решение проблем (завершение переговоров); </w:t>
      </w:r>
    </w:p>
    <w:p w14:paraId="15F174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 анализ итогов деловых переговоров</w:t>
      </w:r>
    </w:p>
    <w:p w14:paraId="0192654F">
      <w:pPr>
        <w:spacing w:after="0" w:line="240" w:lineRule="auto"/>
        <w:jc w:val="both"/>
        <w:rPr>
          <w:rFonts w:ascii="Times New Roman" w:hAnsi="Times New Roman" w:cs="Times New Roman"/>
          <w:sz w:val="24"/>
          <w:szCs w:val="24"/>
        </w:rPr>
      </w:pPr>
    </w:p>
    <w:p w14:paraId="06F2AD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b/>
          <w:sz w:val="24"/>
          <w:szCs w:val="24"/>
        </w:rPr>
        <w:t>Вариант 1</w:t>
      </w:r>
      <w:r>
        <w:rPr>
          <w:rFonts w:ascii="Times New Roman" w:hAnsi="Times New Roman" w:cs="Times New Roman"/>
          <w:sz w:val="24"/>
          <w:szCs w:val="24"/>
        </w:rPr>
        <w:t xml:space="preserve"> Деловые переговоры подразумевают: </w:t>
      </w:r>
    </w:p>
    <w:p w14:paraId="5DB575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взаимное уточнение интересов, точек зрения, концепций, позиций и понятий; </w:t>
      </w:r>
    </w:p>
    <w:p w14:paraId="571FF5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обсуждение, дискуссия, представление аргументов и обоснование своих предложений; </w:t>
      </w:r>
    </w:p>
    <w:p w14:paraId="5F9639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бескомпромиссность в отстаивании своих интересов </w:t>
      </w:r>
    </w:p>
    <w:p w14:paraId="2AC5BB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согласование позиций и выработка договоренностей </w:t>
      </w:r>
    </w:p>
    <w:p w14:paraId="2EBDB40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2</w:t>
      </w:r>
      <w:r>
        <w:rPr>
          <w:rFonts w:ascii="Times New Roman" w:hAnsi="Times New Roman" w:cs="Times New Roman"/>
          <w:sz w:val="24"/>
          <w:szCs w:val="24"/>
        </w:rPr>
        <w:t xml:space="preserve"> При проведении переговоров используются следующие основные методы:</w:t>
      </w:r>
    </w:p>
    <w:p w14:paraId="1D1C51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вариационный; </w:t>
      </w:r>
    </w:p>
    <w:p w14:paraId="5FB66A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метод интеграции; </w:t>
      </w:r>
    </w:p>
    <w:p w14:paraId="444B9C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ассоциативный; </w:t>
      </w:r>
    </w:p>
    <w:p w14:paraId="64BB23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 метод уравновешивания</w:t>
      </w:r>
    </w:p>
    <w:p w14:paraId="2E7B64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 компромиссный метод </w:t>
      </w:r>
    </w:p>
    <w:p w14:paraId="1E55CE3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3</w:t>
      </w:r>
      <w:r>
        <w:rPr>
          <w:rFonts w:ascii="Times New Roman" w:hAnsi="Times New Roman" w:cs="Times New Roman"/>
          <w:sz w:val="24"/>
          <w:szCs w:val="24"/>
        </w:rPr>
        <w:t xml:space="preserve"> Психологическая подготовка к переговорам предполагает: </w:t>
      </w:r>
    </w:p>
    <w:p w14:paraId="287450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учет этно-психологических, возрастных и иных особенностей личности собеседника </w:t>
      </w:r>
    </w:p>
    <w:p w14:paraId="7E7757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настрой на адекватное восприятие указанных особенностей; </w:t>
      </w:r>
    </w:p>
    <w:p w14:paraId="46903F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готовность подчеркнуть значимость своей победы в ходе переговоров </w:t>
      </w:r>
    </w:p>
    <w:p w14:paraId="2D337B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готовность к энергичному и бескомпромиссному отстаиванию своих позиций </w:t>
      </w:r>
    </w:p>
    <w:p w14:paraId="1D12A5A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4</w:t>
      </w:r>
      <w:r>
        <w:rPr>
          <w:rFonts w:ascii="Times New Roman" w:hAnsi="Times New Roman" w:cs="Times New Roman"/>
          <w:sz w:val="24"/>
          <w:szCs w:val="24"/>
        </w:rPr>
        <w:t xml:space="preserve"> Успех переговоров всегда зависит от: </w:t>
      </w:r>
    </w:p>
    <w:p w14:paraId="3212C2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психологической готовности; </w:t>
      </w:r>
    </w:p>
    <w:p w14:paraId="60EC0D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предварительной изученности другой стороны ; </w:t>
      </w:r>
    </w:p>
    <w:p w14:paraId="61E52F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использования дополнительных факторов: хорошо сервированный стол; привлечение красивых женщин и т.п. </w:t>
      </w:r>
    </w:p>
    <w:p w14:paraId="1903AB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 подготовка альтернативных вариантов решения </w:t>
      </w:r>
    </w:p>
    <w:p w14:paraId="08C29B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Вариант 1</w:t>
      </w:r>
      <w:r>
        <w:rPr>
          <w:rFonts w:ascii="Times New Roman" w:hAnsi="Times New Roman" w:cs="Times New Roman"/>
          <w:sz w:val="24"/>
          <w:szCs w:val="24"/>
        </w:rPr>
        <w:t xml:space="preserve"> Что такое переговоры?</w:t>
      </w:r>
    </w:p>
    <w:p w14:paraId="10FF0C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средства взаимосвязи между людьми; </w:t>
      </w:r>
    </w:p>
    <w:p w14:paraId="6380A6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б)предназначены для достижения соглашения; </w:t>
      </w:r>
    </w:p>
    <w:p w14:paraId="32F3EA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в)встреча конкурирующих компаний. </w:t>
      </w:r>
    </w:p>
    <w:p w14:paraId="73CAC3D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2</w:t>
      </w:r>
      <w:r>
        <w:rPr>
          <w:rFonts w:ascii="Times New Roman" w:hAnsi="Times New Roman" w:cs="Times New Roman"/>
          <w:sz w:val="24"/>
          <w:szCs w:val="24"/>
        </w:rPr>
        <w:t xml:space="preserve"> Для чего нужны переговоры? </w:t>
      </w:r>
    </w:p>
    <w:p w14:paraId="2AF50F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чтобы с помощью взаимного обмена мнениями получить отвечающее интересам обеих сторон соглашение; </w:t>
      </w:r>
    </w:p>
    <w:p w14:paraId="18862A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 чтобы правильно составить бизнес план на год;</w:t>
      </w:r>
    </w:p>
    <w:p w14:paraId="71E665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достичь результатов, которые бы устроили всех его участников. </w:t>
      </w:r>
    </w:p>
    <w:p w14:paraId="0DFE213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3</w:t>
      </w:r>
      <w:r>
        <w:rPr>
          <w:rFonts w:ascii="Times New Roman" w:hAnsi="Times New Roman" w:cs="Times New Roman"/>
          <w:sz w:val="24"/>
          <w:szCs w:val="24"/>
        </w:rPr>
        <w:t xml:space="preserve"> На какие две группы можно подразделить переговоры с представителями фирм? </w:t>
      </w:r>
    </w:p>
    <w:p w14:paraId="6DEFE8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согласование и подписание контракта; </w:t>
      </w:r>
    </w:p>
    <w:p w14:paraId="6A22B2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получение информации по предложению или запросу; </w:t>
      </w:r>
    </w:p>
    <w:p w14:paraId="070112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получение информации по предложению или запросу без подписания контракта. </w:t>
      </w:r>
    </w:p>
    <w:p w14:paraId="4A0EE32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Вариант 4 </w:t>
      </w:r>
      <w:r>
        <w:rPr>
          <w:rFonts w:ascii="Times New Roman" w:hAnsi="Times New Roman" w:cs="Times New Roman"/>
          <w:sz w:val="24"/>
          <w:szCs w:val="24"/>
        </w:rPr>
        <w:t>Кто проводит международные переговоры?</w:t>
      </w:r>
    </w:p>
    <w:p w14:paraId="09BEC1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генеральные директора фирм; </w:t>
      </w:r>
    </w:p>
    <w:p w14:paraId="254FC2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руководители фирм; </w:t>
      </w:r>
    </w:p>
    <w:p w14:paraId="3092E2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руководящие работники.</w:t>
      </w:r>
    </w:p>
    <w:p w14:paraId="666C73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Вариант 1</w:t>
      </w:r>
      <w:r>
        <w:rPr>
          <w:rFonts w:ascii="Times New Roman" w:hAnsi="Times New Roman" w:cs="Times New Roman"/>
          <w:sz w:val="24"/>
          <w:szCs w:val="24"/>
        </w:rPr>
        <w:t xml:space="preserve"> Как вовремя следует приходить на переговоры? </w:t>
      </w:r>
    </w:p>
    <w:p w14:paraId="6B2F5E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раньше начала, минут за 30; </w:t>
      </w:r>
    </w:p>
    <w:p w14:paraId="3F1714D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следует опаздывать, чтобы не показывать свою заинтересованность; </w:t>
      </w:r>
    </w:p>
    <w:p w14:paraId="090FDC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следует прийти вовремя (примерно минут за 5 до начала).</w:t>
      </w:r>
    </w:p>
    <w:p w14:paraId="5BC094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Вариант 2</w:t>
      </w:r>
      <w:r>
        <w:rPr>
          <w:rFonts w:ascii="Times New Roman" w:hAnsi="Times New Roman" w:cs="Times New Roman"/>
          <w:sz w:val="24"/>
          <w:szCs w:val="24"/>
        </w:rPr>
        <w:t xml:space="preserve"> Что делать, если Вы не согласны с результатами переговоров?</w:t>
      </w:r>
    </w:p>
    <w:p w14:paraId="7860354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вы имеете право не принимать предложения; </w:t>
      </w:r>
    </w:p>
    <w:p w14:paraId="297171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согласиться с результатами и ждать следующих переговоров; </w:t>
      </w:r>
    </w:p>
    <w:p w14:paraId="5BC8CA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согласиться под давлением партнеров.</w:t>
      </w:r>
    </w:p>
    <w:p w14:paraId="44FB84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Вариант 3</w:t>
      </w:r>
      <w:r>
        <w:rPr>
          <w:rFonts w:ascii="Times New Roman" w:hAnsi="Times New Roman" w:cs="Times New Roman"/>
          <w:sz w:val="24"/>
          <w:szCs w:val="24"/>
        </w:rPr>
        <w:t xml:space="preserve"> Что такое «меморандум»?</w:t>
      </w:r>
    </w:p>
    <w:p w14:paraId="4B17D2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протокол, отражающий достигнутые  соглашения;</w:t>
      </w:r>
    </w:p>
    <w:p w14:paraId="09E428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б) последний этап переговоров;</w:t>
      </w:r>
    </w:p>
    <w:p w14:paraId="2EE5D6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протокол, отражающий состояние контракта (подписан или нет). </w:t>
      </w:r>
    </w:p>
    <w:p w14:paraId="57A406B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Вариант 4</w:t>
      </w:r>
      <w:r>
        <w:rPr>
          <w:rFonts w:ascii="Times New Roman" w:hAnsi="Times New Roman" w:cs="Times New Roman"/>
          <w:sz w:val="24"/>
          <w:szCs w:val="24"/>
        </w:rPr>
        <w:t>. Какая сторона имеет большие преимущества?</w:t>
      </w:r>
    </w:p>
    <w:p w14:paraId="6D80B2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 сторона, которая готовит проект контракта для обсуждения; </w:t>
      </w:r>
    </w:p>
    <w:p w14:paraId="660960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 сторона, которая вносит поправки в контракт;</w:t>
      </w:r>
    </w:p>
    <w:p w14:paraId="0DE460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стороны полностью равноправны. </w:t>
      </w:r>
    </w:p>
    <w:p w14:paraId="77441BC3">
      <w:pPr>
        <w:spacing w:after="0" w:line="240" w:lineRule="auto"/>
        <w:jc w:val="both"/>
        <w:rPr>
          <w:rFonts w:ascii="Times New Roman" w:hAnsi="Times New Roman" w:cs="Times New Roman"/>
        </w:rPr>
      </w:pPr>
    </w:p>
    <w:p w14:paraId="44037D85">
      <w:pPr>
        <w:pStyle w:val="1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5. МЕТОДИЧЕСКИЕ УКАЗАНИЯ ПО ОСВОЕНИЮ ДИСЦИПЛИНЫ</w:t>
      </w:r>
    </w:p>
    <w:p w14:paraId="150B9419">
      <w:pPr>
        <w:pStyle w:val="12"/>
        <w:jc w:val="center"/>
        <w:rPr>
          <w:rFonts w:ascii="Times New Roman" w:hAnsi="Times New Roman" w:eastAsia="Times New Roman" w:cs="Times New Roman"/>
          <w:b/>
          <w:sz w:val="24"/>
          <w:szCs w:val="24"/>
        </w:rPr>
      </w:pPr>
    </w:p>
    <w:p w14:paraId="5309C49A">
      <w:pPr>
        <w:pStyle w:val="12"/>
        <w:ind w:firstLine="708"/>
        <w:jc w:val="both"/>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эссе, освоение глоссария и т.д.</w:t>
      </w:r>
    </w:p>
    <w:p w14:paraId="35963DD0">
      <w:pPr>
        <w:pStyle w:val="12"/>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04E8791F">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Рабочая программа дает представление об общей трудоемкости дисциплины, количестве и темах лекционных, практических занятий, объеме самостоятельной работы. </w:t>
      </w:r>
    </w:p>
    <w:p w14:paraId="3C824203">
      <w:pPr>
        <w:pStyle w:val="12"/>
        <w:jc w:val="both"/>
        <w:rPr>
          <w:rFonts w:ascii="Times New Roman" w:hAnsi="Times New Roman" w:cs="Times New Roman"/>
          <w:sz w:val="24"/>
          <w:szCs w:val="24"/>
        </w:rPr>
      </w:pPr>
      <w:r>
        <w:rPr>
          <w:rFonts w:ascii="Times New Roman" w:hAnsi="Times New Roman" w:cs="Times New Roman"/>
          <w:sz w:val="24"/>
          <w:szCs w:val="24"/>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6D6C0208">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Рабочая программа вводится в учебный процесс для решения следующих задач: </w:t>
      </w:r>
    </w:p>
    <w:p w14:paraId="516FDED1">
      <w:pPr>
        <w:pStyle w:val="12"/>
        <w:jc w:val="both"/>
        <w:rPr>
          <w:rFonts w:ascii="Times New Roman" w:hAnsi="Times New Roman" w:cs="Times New Roman"/>
          <w:sz w:val="24"/>
          <w:szCs w:val="24"/>
        </w:rPr>
      </w:pPr>
      <w:r>
        <w:rPr>
          <w:rFonts w:ascii="Times New Roman" w:hAnsi="Times New Roman" w:cs="Times New Roman"/>
          <w:sz w:val="24"/>
          <w:szCs w:val="24"/>
        </w:rPr>
        <w:t>- освоение студентом в режиме самостоятельной работы дисциплины при участии преподавателя в качестве консультанта;</w:t>
      </w:r>
    </w:p>
    <w:p w14:paraId="62A89AA6">
      <w:pPr>
        <w:pStyle w:val="12"/>
        <w:jc w:val="both"/>
        <w:rPr>
          <w:rFonts w:ascii="Times New Roman" w:hAnsi="Times New Roman" w:cs="Times New Roman"/>
          <w:sz w:val="24"/>
          <w:szCs w:val="24"/>
        </w:rPr>
      </w:pPr>
      <w:r>
        <w:rPr>
          <w:rFonts w:ascii="Times New Roman" w:hAnsi="Times New Roman" w:cs="Times New Roman"/>
          <w:sz w:val="24"/>
          <w:szCs w:val="24"/>
        </w:rPr>
        <w:t>- систематизация учебной работы студента в течение семестра;</w:t>
      </w:r>
    </w:p>
    <w:p w14:paraId="7BF99460">
      <w:pPr>
        <w:pStyle w:val="12"/>
        <w:jc w:val="both"/>
        <w:rPr>
          <w:rFonts w:ascii="Times New Roman" w:hAnsi="Times New Roman" w:cs="Times New Roman"/>
          <w:sz w:val="24"/>
          <w:szCs w:val="24"/>
        </w:rPr>
      </w:pPr>
      <w:r>
        <w:rPr>
          <w:rFonts w:ascii="Times New Roman" w:hAnsi="Times New Roman" w:cs="Times New Roman"/>
          <w:sz w:val="24"/>
          <w:szCs w:val="24"/>
        </w:rPr>
        <w:t>- развитие мотивации обучения у студента;</w:t>
      </w:r>
    </w:p>
    <w:p w14:paraId="35D64731">
      <w:pPr>
        <w:pStyle w:val="12"/>
        <w:jc w:val="both"/>
        <w:rPr>
          <w:rFonts w:ascii="Times New Roman" w:hAnsi="Times New Roman" w:cs="Times New Roman"/>
          <w:sz w:val="24"/>
          <w:szCs w:val="24"/>
        </w:rPr>
      </w:pPr>
      <w:r>
        <w:rPr>
          <w:rFonts w:ascii="Times New Roman" w:hAnsi="Times New Roman" w:cs="Times New Roman"/>
          <w:sz w:val="24"/>
          <w:szCs w:val="24"/>
        </w:rPr>
        <w:t>- привитие студенту навыков совершенствования и самообразования;</w:t>
      </w:r>
    </w:p>
    <w:p w14:paraId="7BAA1478">
      <w:pPr>
        <w:pStyle w:val="12"/>
        <w:jc w:val="both"/>
        <w:rPr>
          <w:rFonts w:ascii="Times New Roman" w:hAnsi="Times New Roman" w:cs="Times New Roman"/>
          <w:sz w:val="24"/>
          <w:szCs w:val="24"/>
        </w:rPr>
      </w:pPr>
      <w:r>
        <w:rPr>
          <w:rFonts w:ascii="Times New Roman" w:hAnsi="Times New Roman" w:cs="Times New Roman"/>
          <w:sz w:val="24"/>
          <w:szCs w:val="24"/>
        </w:rPr>
        <w:t>- вовлечение студента в качестве активного участника в открытую креативную образовательную среду;</w:t>
      </w:r>
    </w:p>
    <w:p w14:paraId="600A26F7">
      <w:pPr>
        <w:pStyle w:val="12"/>
        <w:jc w:val="both"/>
        <w:rPr>
          <w:rFonts w:ascii="Times New Roman" w:hAnsi="Times New Roman" w:cs="Times New Roman"/>
          <w:sz w:val="24"/>
          <w:szCs w:val="24"/>
        </w:rPr>
      </w:pPr>
      <w:r>
        <w:rPr>
          <w:rFonts w:ascii="Times New Roman" w:hAnsi="Times New Roman" w:cs="Times New Roman"/>
          <w:sz w:val="24"/>
          <w:szCs w:val="24"/>
        </w:rPr>
        <w:t>- адаптация студента к условиям деятельности в информационном обществе.</w:t>
      </w:r>
    </w:p>
    <w:p w14:paraId="064F9707">
      <w:pPr>
        <w:pStyle w:val="12"/>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 реализации различных видов учебной работы используются занятия в интерактивной форме. Интерактивные формы применяются при проведении самостоятельной работе магистрантов и других видах учебных занятий.</w:t>
      </w:r>
    </w:p>
    <w:p w14:paraId="6A6A25C9">
      <w:pPr>
        <w:pStyle w:val="12"/>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3A99F9D8">
      <w:pPr>
        <w:pStyle w:val="12"/>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 числу используемых при освоении дисциплины относятся: круглые столы, проблемные ситуации, деловые игры, ролевые игры, рефераты, эссе, коллоквиумы.</w:t>
      </w:r>
    </w:p>
    <w:p w14:paraId="356D45A2">
      <w:pPr>
        <w:pStyle w:val="12"/>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14:paraId="3980176F">
      <w:pPr>
        <w:pStyle w:val="12"/>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влиять на их поведение.</w:t>
      </w:r>
    </w:p>
    <w:p w14:paraId="78B5D392">
      <w:pPr>
        <w:pStyle w:val="12"/>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366893CE">
      <w:pPr>
        <w:pStyle w:val="12"/>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47E6DDD9">
      <w:pPr>
        <w:pStyle w:val="12"/>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F8F7131">
      <w:pPr>
        <w:pStyle w:val="12"/>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14:paraId="2C3547D5">
      <w:pPr>
        <w:pStyle w:val="12"/>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Тренинг -  вид учебной подготовки обучающегося,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6C9E0690">
      <w:pPr>
        <w:pStyle w:val="12"/>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155EC4BB">
      <w:pPr>
        <w:pStyle w:val="12"/>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48EE1E6C">
      <w:pPr>
        <w:pStyle w:val="12"/>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76DB7AE3">
      <w:pPr>
        <w:pStyle w:val="12"/>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B6B9B5B">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Рабочая программа поможет ознакомиться с тематикой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19B8920A">
      <w:pPr>
        <w:pStyle w:val="12"/>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Одной из наиболее эффективных форм обучения являются практические занятия.</w:t>
      </w:r>
    </w:p>
    <w:p w14:paraId="07B4C6CD">
      <w:pPr>
        <w:pStyle w:val="12"/>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D9C4E6E">
      <w:pPr>
        <w:pStyle w:val="12"/>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2A294A63">
      <w:pPr>
        <w:pStyle w:val="12"/>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магистранта в дискуссии, диспуте позволяет развивать мировоззрение, творческое мышление и повышение уровня знаний.</w:t>
      </w:r>
    </w:p>
    <w:p w14:paraId="7D6D7666">
      <w:pPr>
        <w:pStyle w:val="12"/>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14:paraId="4572D31A">
      <w:pPr>
        <w:pStyle w:val="12"/>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34AA95D5">
      <w:pPr>
        <w:pStyle w:val="12"/>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7FA75EFE">
      <w:pPr>
        <w:pStyle w:val="12"/>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1ED533D">
      <w:pPr>
        <w:pStyle w:val="12"/>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00E542F6">
      <w:pPr>
        <w:pStyle w:val="12"/>
        <w:jc w:val="both"/>
        <w:rPr>
          <w:rFonts w:ascii="Times New Roman" w:hAnsi="Times New Roman" w:cs="Times New Roman"/>
          <w:sz w:val="24"/>
          <w:szCs w:val="24"/>
        </w:rPr>
      </w:pPr>
      <w:r>
        <w:rPr>
          <w:rFonts w:ascii="Times New Roman" w:hAnsi="Times New Roman" w:cs="Times New Roman"/>
          <w:sz w:val="24"/>
          <w:szCs w:val="24"/>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682FC43">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магистрантов. </w:t>
      </w:r>
    </w:p>
    <w:p w14:paraId="78874FE2">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768ADAB9">
      <w:pPr>
        <w:pStyle w:val="12"/>
        <w:jc w:val="both"/>
        <w:rPr>
          <w:rFonts w:ascii="Times New Roman" w:hAnsi="Times New Roman" w:cs="Times New Roman"/>
          <w:sz w:val="24"/>
          <w:szCs w:val="24"/>
        </w:rPr>
      </w:pPr>
      <w:r>
        <w:rPr>
          <w:rFonts w:ascii="Times New Roman" w:hAnsi="Times New Roman" w:cs="Times New Roman"/>
          <w:sz w:val="24"/>
          <w:szCs w:val="24"/>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6F88FC9F">
      <w:pPr>
        <w:pStyle w:val="12"/>
        <w:jc w:val="both"/>
        <w:rPr>
          <w:rFonts w:ascii="Times New Roman" w:hAnsi="Times New Roman" w:cs="Times New Roman"/>
          <w:sz w:val="24"/>
          <w:szCs w:val="24"/>
        </w:rPr>
      </w:pPr>
      <w:r>
        <w:rPr>
          <w:rFonts w:ascii="Times New Roman" w:hAnsi="Times New Roman" w:cs="Times New Roman"/>
          <w:sz w:val="24"/>
          <w:szCs w:val="24"/>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01EDE3F8">
      <w:pPr>
        <w:pStyle w:val="12"/>
        <w:ind w:firstLine="708"/>
        <w:jc w:val="both"/>
        <w:rPr>
          <w:rFonts w:ascii="Times New Roman" w:hAnsi="Times New Roman" w:cs="Times New Roman"/>
          <w:sz w:val="24"/>
          <w:szCs w:val="24"/>
        </w:rPr>
      </w:pPr>
      <w:r>
        <w:rPr>
          <w:rFonts w:ascii="Times New Roman" w:hAnsi="Times New Roman" w:cs="Times New Roman"/>
          <w:sz w:val="24"/>
          <w:szCs w:val="24"/>
        </w:rPr>
        <w:t>При необходимости преподаватель задает вопросы докладчику, либо студентам.</w:t>
      </w:r>
    </w:p>
    <w:p w14:paraId="787855F0">
      <w:pPr>
        <w:pStyle w:val="12"/>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DB6C267">
      <w:pPr>
        <w:pStyle w:val="12"/>
        <w:ind w:firstLine="708"/>
        <w:jc w:val="both"/>
        <w:rPr>
          <w:rFonts w:ascii="Times New Roman" w:hAnsi="Times New Roman" w:cs="Times New Roman"/>
          <w:sz w:val="24"/>
          <w:szCs w:val="24"/>
        </w:rPr>
      </w:pPr>
      <w:r>
        <w:rPr>
          <w:rFonts w:ascii="Times New Roman" w:hAnsi="Times New Roman" w:cs="Times New Roman"/>
          <w:sz w:val="24"/>
          <w:szCs w:val="24"/>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14:paraId="00484D61">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интуицию, а указав соответствующую норму права и дав развернутое объяснение своего выбора. </w:t>
      </w:r>
    </w:p>
    <w:p w14:paraId="52694F14">
      <w:pPr>
        <w:pStyle w:val="12"/>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2C6339F">
      <w:pPr>
        <w:pStyle w:val="12"/>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08613FC4">
      <w:pPr>
        <w:pStyle w:val="12"/>
        <w:jc w:val="both"/>
        <w:rPr>
          <w:rFonts w:ascii="Times New Roman" w:hAnsi="Times New Roman" w:cs="Times New Roman"/>
          <w:sz w:val="24"/>
          <w:szCs w:val="24"/>
        </w:rPr>
      </w:pPr>
    </w:p>
    <w:p w14:paraId="23293219">
      <w:pPr>
        <w:pStyle w:val="12"/>
        <w:jc w:val="both"/>
        <w:rPr>
          <w:rFonts w:ascii="Times New Roman" w:hAnsi="Times New Roman" w:cs="Times New Roman"/>
          <w:sz w:val="24"/>
          <w:szCs w:val="24"/>
        </w:rPr>
      </w:pPr>
    </w:p>
    <w:p w14:paraId="4279AF87">
      <w:pPr>
        <w:pStyle w:val="12"/>
        <w:jc w:val="both"/>
        <w:rPr>
          <w:rFonts w:ascii="Times New Roman" w:hAnsi="Times New Roman" w:cs="Times New Roman"/>
          <w:sz w:val="24"/>
          <w:szCs w:val="24"/>
        </w:rPr>
      </w:pPr>
    </w:p>
    <w:p w14:paraId="29CA3A97">
      <w:pPr>
        <w:pStyle w:val="12"/>
        <w:jc w:val="both"/>
        <w:rPr>
          <w:rFonts w:ascii="Times New Roman" w:hAnsi="Times New Roman" w:cs="Times New Roman"/>
          <w:sz w:val="24"/>
          <w:szCs w:val="24"/>
        </w:rPr>
      </w:pPr>
    </w:p>
    <w:p w14:paraId="1A0A1A63">
      <w:pPr>
        <w:pStyle w:val="12"/>
        <w:jc w:val="both"/>
        <w:rPr>
          <w:rFonts w:ascii="Times New Roman" w:hAnsi="Times New Roman" w:cs="Times New Roman"/>
          <w:sz w:val="24"/>
          <w:szCs w:val="24"/>
        </w:rPr>
      </w:pPr>
    </w:p>
    <w:p w14:paraId="7363FB3E">
      <w:pPr>
        <w:tabs>
          <w:tab w:val="left" w:pos="0"/>
        </w:tabs>
        <w:suppressAutoHyphens/>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6. УЧЕБНО-МЕТОДИЧЕСКОЕ ОБЕСПЕЧЕНИЕ САМОСТОЯТЕЛЬНОЙ РАБОТЫ ОБУЧАЮЩИХСЯ</w:t>
      </w:r>
    </w:p>
    <w:p w14:paraId="1C2CB918">
      <w:pPr>
        <w:pStyle w:val="12"/>
        <w:ind w:firstLine="708"/>
        <w:jc w:val="both"/>
        <w:rPr>
          <w:rFonts w:ascii="Times New Roman" w:hAnsi="Times New Roman" w:eastAsia="Times New Roman" w:cs="Times New Roman"/>
          <w:sz w:val="24"/>
          <w:szCs w:val="24"/>
        </w:rPr>
      </w:pPr>
      <w:r>
        <w:rPr>
          <w:rFonts w:ascii="Times New Roman" w:hAnsi="Times New Roman" w:cs="Times New Roman"/>
          <w:sz w:val="24"/>
          <w:szCs w:val="24"/>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sz w:val="24"/>
          <w:szCs w:val="24"/>
        </w:rPr>
        <w:t xml:space="preserve"> </w:t>
      </w:r>
    </w:p>
    <w:p w14:paraId="5460D32B">
      <w:pPr>
        <w:pStyle w:val="12"/>
        <w:jc w:val="both"/>
        <w:rPr>
          <w:rFonts w:ascii="Times New Roman" w:hAnsi="Times New Roman" w:cs="Times New Roman"/>
          <w:sz w:val="24"/>
          <w:szCs w:val="24"/>
        </w:rPr>
      </w:pPr>
      <w:r>
        <w:rPr>
          <w:rFonts w:ascii="Times New Roman" w:hAnsi="Times New Roman" w:cs="Times New Roman"/>
          <w:sz w:val="24"/>
          <w:szCs w:val="24"/>
        </w:rPr>
        <w:t>Самостоятельная работа студентов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 эссе, темы которых представлены ниже.</w:t>
      </w:r>
    </w:p>
    <w:p w14:paraId="1DE91B43">
      <w:pPr>
        <w:pStyle w:val="12"/>
        <w:jc w:val="both"/>
        <w:rPr>
          <w:rFonts w:ascii="Times New Roman" w:hAnsi="Times New Roman" w:cs="Times New Roman"/>
          <w:sz w:val="24"/>
          <w:szCs w:val="24"/>
        </w:rPr>
      </w:pPr>
    </w:p>
    <w:p w14:paraId="104ACD69">
      <w:pPr>
        <w:pStyle w:val="15"/>
        <w:keepNext/>
        <w:keepLines/>
        <w:shd w:val="clear" w:color="auto" w:fill="auto"/>
        <w:spacing w:before="0" w:after="203" w:line="230" w:lineRule="exact"/>
        <w:ind w:left="1840"/>
      </w:pPr>
      <w:r>
        <w:t>Методические рекомендации по написанию рефератов.</w:t>
      </w:r>
    </w:p>
    <w:p w14:paraId="1D2B414A">
      <w:pPr>
        <w:pStyle w:val="22"/>
        <w:shd w:val="clear" w:color="auto" w:fill="auto"/>
        <w:spacing w:before="0"/>
        <w:ind w:left="20" w:right="20" w:firstLine="700"/>
      </w:pPr>
      <w:r>
        <w:t xml:space="preserve">Реферат (от </w:t>
      </w:r>
      <w:r>
        <w:rPr>
          <w:lang w:val="en-US"/>
        </w:rPr>
        <w:t>lat</w:t>
      </w:r>
      <w:r>
        <w:t>.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w:t>
      </w:r>
      <w:r>
        <w:rPr>
          <w:sz w:val="24"/>
          <w:szCs w:val="24"/>
        </w:rPr>
        <w:t xml:space="preserve"> Избранная магистрантом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11E1293">
      <w:pPr>
        <w:pStyle w:val="22"/>
        <w:shd w:val="clear" w:color="auto" w:fill="auto"/>
        <w:spacing w:before="0" w:after="240"/>
        <w:ind w:left="20" w:right="20" w:firstLine="700"/>
      </w:pPr>
      <w:r>
        <w:t>Написание реферата не является обязательной работой обучающегося и практикуется в учебном процессе в целях приобретения магистрантом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магистрант глубже постигает наиболее сложные проблемы курса, учится лаконично излагать свои мысли, правильно оформлять работу, докладывать результаты своего труда.</w:t>
      </w:r>
    </w:p>
    <w:p w14:paraId="75F92B14">
      <w:pPr>
        <w:pStyle w:val="22"/>
        <w:shd w:val="clear" w:color="auto" w:fill="auto"/>
        <w:spacing w:before="0" w:after="240"/>
        <w:ind w:left="20" w:right="20" w:firstLine="700"/>
      </w:pPr>
      <w:r>
        <w:rPr>
          <w:sz w:val="24"/>
          <w:szCs w:val="24"/>
        </w:rPr>
        <w:t>Целями написания реферата являются:</w:t>
      </w:r>
    </w:p>
    <w:p w14:paraId="0A6F55F9">
      <w:pPr>
        <w:pStyle w:val="12"/>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5AACA2B">
      <w:pPr>
        <w:pStyle w:val="12"/>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3EC9DC5C">
      <w:pPr>
        <w:pStyle w:val="12"/>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E7C7D1E">
      <w:pPr>
        <w:pStyle w:val="12"/>
        <w:jc w:val="both"/>
        <w:rPr>
          <w:rFonts w:ascii="Times New Roman" w:hAnsi="Times New Roman" w:cs="Times New Roman"/>
          <w:sz w:val="24"/>
          <w:szCs w:val="24"/>
        </w:rPr>
      </w:pPr>
      <w:r>
        <w:rPr>
          <w:rFonts w:ascii="Times New Roman" w:hAnsi="Times New Roman" w:cs="Times New Roman"/>
          <w:sz w:val="24"/>
          <w:szCs w:val="24"/>
        </w:rPr>
        <w:t xml:space="preserve">Задачами написания реферата являются: </w:t>
      </w:r>
    </w:p>
    <w:p w14:paraId="04FF3CBF">
      <w:pPr>
        <w:pStyle w:val="12"/>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обучение студента максимально верно передать мнения авторов, на основе работ которых обучающийся пишет свой реферат;</w:t>
      </w:r>
    </w:p>
    <w:p w14:paraId="1E310182">
      <w:pPr>
        <w:pStyle w:val="12"/>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обучение студента грамотно излагать свою позицию по анализируемой в реферате проблеме;</w:t>
      </w:r>
    </w:p>
    <w:p w14:paraId="58E7AB66">
      <w:pPr>
        <w:pStyle w:val="12"/>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подготовка студента к дальнейшему участию в научно – практических конференциях, семинарах и конкурсах;</w:t>
      </w:r>
    </w:p>
    <w:p w14:paraId="0FF9EDC5">
      <w:pPr>
        <w:pStyle w:val="12"/>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0AB3C97">
      <w:pPr>
        <w:pStyle w:val="12"/>
        <w:jc w:val="both"/>
        <w:rPr>
          <w:rFonts w:ascii="Times New Roman" w:hAnsi="Times New Roman" w:cs="Times New Roman"/>
          <w:sz w:val="24"/>
          <w:szCs w:val="24"/>
        </w:rPr>
      </w:pPr>
      <w:r>
        <w:rPr>
          <w:rFonts w:ascii="Times New Roman" w:hAnsi="Times New Roman" w:cs="Times New Roman"/>
          <w:sz w:val="24"/>
          <w:szCs w:val="24"/>
        </w:rPr>
        <w:t>- выработка навыков для себя изложения причины своего согласия (несогласия) с мнением того или иного автора по данной проблеме.</w:t>
      </w:r>
    </w:p>
    <w:p w14:paraId="57A7563F">
      <w:pPr>
        <w:pStyle w:val="22"/>
        <w:shd w:val="clear" w:color="auto" w:fill="auto"/>
        <w:spacing w:before="0"/>
        <w:ind w:left="20" w:firstLine="700"/>
      </w:pPr>
      <w:r>
        <w:t>Процесс написания реферата включает:</w:t>
      </w:r>
    </w:p>
    <w:p w14:paraId="6F75AFC2">
      <w:pPr>
        <w:pStyle w:val="22"/>
        <w:numPr>
          <w:ilvl w:val="0"/>
          <w:numId w:val="4"/>
        </w:numPr>
        <w:shd w:val="clear" w:color="auto" w:fill="auto"/>
        <w:tabs>
          <w:tab w:val="left" w:pos="864"/>
        </w:tabs>
        <w:spacing w:before="0"/>
        <w:ind w:left="20" w:firstLine="700"/>
      </w:pPr>
      <w:r>
        <w:t>выбор темы;</w:t>
      </w:r>
    </w:p>
    <w:p w14:paraId="0E43B774">
      <w:pPr>
        <w:pStyle w:val="22"/>
        <w:numPr>
          <w:ilvl w:val="0"/>
          <w:numId w:val="4"/>
        </w:numPr>
        <w:shd w:val="clear" w:color="auto" w:fill="auto"/>
        <w:tabs>
          <w:tab w:val="left" w:pos="864"/>
        </w:tabs>
        <w:spacing w:before="0"/>
        <w:ind w:left="20" w:firstLine="700"/>
      </w:pPr>
      <w:r>
        <w:t>составление плана;</w:t>
      </w:r>
    </w:p>
    <w:p w14:paraId="1533DF8C">
      <w:pPr>
        <w:pStyle w:val="22"/>
        <w:numPr>
          <w:ilvl w:val="0"/>
          <w:numId w:val="4"/>
        </w:numPr>
        <w:shd w:val="clear" w:color="auto" w:fill="auto"/>
        <w:tabs>
          <w:tab w:val="left" w:pos="864"/>
        </w:tabs>
        <w:spacing w:before="0"/>
        <w:ind w:left="20" w:firstLine="700"/>
      </w:pPr>
      <w:r>
        <w:t>подбор источников и их изучение;</w:t>
      </w:r>
    </w:p>
    <w:p w14:paraId="472703A8">
      <w:pPr>
        <w:pStyle w:val="22"/>
        <w:numPr>
          <w:ilvl w:val="0"/>
          <w:numId w:val="4"/>
        </w:numPr>
        <w:shd w:val="clear" w:color="auto" w:fill="auto"/>
        <w:tabs>
          <w:tab w:val="left" w:pos="864"/>
        </w:tabs>
        <w:spacing w:before="0"/>
        <w:ind w:left="20" w:firstLine="700"/>
      </w:pPr>
      <w:r>
        <w:t>написание текста работы и ее оформление.</w:t>
      </w:r>
    </w:p>
    <w:p w14:paraId="10C2B9F4">
      <w:pPr>
        <w:pStyle w:val="22"/>
        <w:shd w:val="clear" w:color="auto" w:fill="auto"/>
        <w:spacing w:before="0"/>
        <w:ind w:left="20" w:right="20" w:firstLine="700"/>
      </w:pPr>
      <w: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7D1EB0E">
      <w:pPr>
        <w:pStyle w:val="22"/>
        <w:shd w:val="clear" w:color="auto" w:fill="auto"/>
        <w:spacing w:before="0"/>
        <w:ind w:left="20" w:right="20" w:firstLine="700"/>
      </w:pPr>
      <w:r>
        <w:t>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произведения подобранные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должен быть составлен таким образом, чтобы он раскрывал тему работы.</w:t>
      </w:r>
    </w:p>
    <w:p w14:paraId="64109E60">
      <w:pPr>
        <w:pStyle w:val="22"/>
        <w:shd w:val="clear" w:color="auto" w:fill="auto"/>
        <w:spacing w:before="0"/>
        <w:ind w:left="20" w:right="20" w:firstLine="700"/>
      </w:pPr>
      <w:r>
        <w:t>Структурными элементами реферата являются: титульный лист, содержание, введение, основная часть, заключение, список литературы, приложения.</w:t>
      </w:r>
    </w:p>
    <w:p w14:paraId="02440A54">
      <w:pPr>
        <w:pStyle w:val="22"/>
        <w:shd w:val="clear" w:color="auto" w:fill="auto"/>
        <w:spacing w:before="0"/>
        <w:ind w:left="20" w:right="20" w:firstLine="700"/>
      </w:pPr>
      <w: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3551339A">
      <w:pPr>
        <w:pStyle w:val="22"/>
        <w:shd w:val="clear" w:color="auto" w:fill="auto"/>
        <w:spacing w:before="0"/>
        <w:ind w:left="20" w:right="20" w:firstLine="700"/>
      </w:pPr>
      <w: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738C8415">
      <w:pPr>
        <w:pStyle w:val="22"/>
        <w:shd w:val="clear" w:color="auto" w:fill="auto"/>
        <w:spacing w:before="0"/>
        <w:ind w:left="20" w:right="20" w:firstLine="700"/>
      </w:pPr>
      <w: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1F64225D">
      <w:pPr>
        <w:pStyle w:val="22"/>
        <w:shd w:val="clear" w:color="auto" w:fill="auto"/>
        <w:spacing w:before="0"/>
        <w:ind w:left="20" w:right="20" w:firstLine="700"/>
      </w:pPr>
      <w:r>
        <w:t>При подготовке реферата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1D3C17D3">
      <w:pPr>
        <w:pStyle w:val="22"/>
        <w:shd w:val="clear" w:color="auto" w:fill="auto"/>
        <w:spacing w:before="0"/>
        <w:ind w:left="20" w:right="20" w:firstLine="700"/>
      </w:pPr>
      <w: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763DFCC2">
      <w:pPr>
        <w:pStyle w:val="22"/>
        <w:shd w:val="clear" w:color="auto" w:fill="auto"/>
        <w:spacing w:before="0"/>
        <w:ind w:left="120" w:right="20" w:firstLine="700"/>
      </w:pPr>
      <w: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2E531FCB">
      <w:pPr>
        <w:pStyle w:val="22"/>
        <w:shd w:val="clear" w:color="auto" w:fill="auto"/>
        <w:spacing w:before="0"/>
        <w:ind w:left="120" w:right="20" w:firstLine="700"/>
      </w:pPr>
      <w: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F2F0FE6">
      <w:pPr>
        <w:pStyle w:val="22"/>
        <w:shd w:val="clear" w:color="auto" w:fill="auto"/>
        <w:spacing w:before="0"/>
        <w:ind w:left="120" w:right="20" w:firstLine="700"/>
      </w:pPr>
      <w: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E79A379">
      <w:pPr>
        <w:pStyle w:val="22"/>
        <w:shd w:val="clear" w:color="auto" w:fill="auto"/>
        <w:spacing w:before="0" w:after="240"/>
        <w:ind w:left="120" w:right="20" w:firstLine="700"/>
      </w:pPr>
      <w: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DF7ADA8">
      <w:pPr>
        <w:pStyle w:val="17"/>
        <w:shd w:val="clear" w:color="auto" w:fill="auto"/>
        <w:ind w:left="120" w:firstLine="700"/>
        <w:jc w:val="both"/>
      </w:pPr>
      <w:r>
        <w:t>Оформление реферата</w:t>
      </w:r>
    </w:p>
    <w:p w14:paraId="4BBDD364">
      <w:pPr>
        <w:pStyle w:val="22"/>
        <w:shd w:val="clear" w:color="auto" w:fill="auto"/>
        <w:spacing w:before="0"/>
        <w:ind w:left="120" w:right="20" w:firstLine="700"/>
      </w:pPr>
      <w: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42FBDC9">
      <w:pPr>
        <w:pStyle w:val="22"/>
        <w:shd w:val="clear" w:color="auto" w:fill="auto"/>
        <w:spacing w:before="0"/>
        <w:ind w:left="120" w:right="20" w:firstLine="700"/>
      </w:pPr>
      <w:r>
        <w:t>Первый лист реферата - титульный (на титульном листе номер страницы не ставится, хотя и учитывается).</w:t>
      </w:r>
    </w:p>
    <w:p w14:paraId="07E10258">
      <w:pPr>
        <w:pStyle w:val="22"/>
        <w:shd w:val="clear" w:color="auto" w:fill="auto"/>
        <w:spacing w:before="0"/>
        <w:ind w:left="120" w:right="20" w:firstLine="700"/>
      </w:pPr>
      <w: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76719F5">
      <w:pPr>
        <w:pStyle w:val="22"/>
        <w:shd w:val="clear" w:color="auto" w:fill="auto"/>
        <w:spacing w:before="0" w:after="185"/>
        <w:ind w:left="120" w:right="20" w:firstLine="700"/>
      </w:pPr>
      <w: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3"/>
        <w:tblW w:w="0" w:type="auto"/>
        <w:jc w:val="center"/>
        <w:tblLayout w:type="fixed"/>
        <w:tblCellMar>
          <w:top w:w="0" w:type="dxa"/>
          <w:left w:w="10" w:type="dxa"/>
          <w:bottom w:w="0" w:type="dxa"/>
          <w:right w:w="10" w:type="dxa"/>
        </w:tblCellMar>
      </w:tblPr>
      <w:tblGrid>
        <w:gridCol w:w="4253"/>
        <w:gridCol w:w="5222"/>
      </w:tblGrid>
      <w:tr w14:paraId="443A422E">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4C5F3BA">
            <w:pPr>
              <w:pStyle w:val="21"/>
              <w:framePr w:wrap="notBeside" w:vAnchor="text" w:hAnchor="text" w:xAlign="center" w:y="1"/>
              <w:shd w:val="clear" w:color="auto" w:fill="auto"/>
              <w:spacing w:line="240" w:lineRule="auto"/>
              <w:ind w:left="1320"/>
              <w:jc w:val="left"/>
            </w:pPr>
            <w: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0550748A">
            <w:pPr>
              <w:pStyle w:val="21"/>
              <w:framePr w:wrap="notBeside" w:vAnchor="text" w:hAnchor="text" w:xAlign="center" w:y="1"/>
              <w:shd w:val="clear" w:color="auto" w:fill="auto"/>
              <w:spacing w:line="240" w:lineRule="auto"/>
              <w:ind w:left="2180"/>
              <w:jc w:val="left"/>
            </w:pPr>
            <w:r>
              <w:t>Формат</w:t>
            </w:r>
          </w:p>
        </w:tc>
      </w:tr>
      <w:tr w14:paraId="71E5F1A6">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6D2F880">
            <w:pPr>
              <w:pStyle w:val="22"/>
              <w:framePr w:wrap="notBeside" w:vAnchor="text" w:hAnchor="text" w:xAlign="center" w:y="1"/>
              <w:shd w:val="clear" w:color="auto" w:fill="auto"/>
              <w:spacing w:before="0" w:line="240" w:lineRule="auto"/>
              <w:ind w:left="120" w:firstLine="0"/>
              <w:jc w:val="left"/>
            </w:pPr>
            <w: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09FD7F19">
            <w:pPr>
              <w:pStyle w:val="22"/>
              <w:framePr w:wrap="notBeside" w:vAnchor="text" w:hAnchor="text" w:xAlign="center" w:y="1"/>
              <w:shd w:val="clear" w:color="auto" w:fill="auto"/>
              <w:spacing w:before="0" w:line="240" w:lineRule="auto"/>
              <w:ind w:left="2480" w:firstLine="0"/>
              <w:jc w:val="left"/>
            </w:pPr>
            <w:r>
              <w:t>А4</w:t>
            </w:r>
          </w:p>
        </w:tc>
      </w:tr>
      <w:tr w14:paraId="0D5D5807">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AD79CEB">
            <w:pPr>
              <w:pStyle w:val="22"/>
              <w:framePr w:wrap="notBeside" w:vAnchor="text" w:hAnchor="text" w:xAlign="center" w:y="1"/>
              <w:shd w:val="clear" w:color="auto" w:fill="auto"/>
              <w:spacing w:before="0" w:line="240" w:lineRule="auto"/>
              <w:ind w:left="120" w:firstLine="0"/>
              <w:jc w:val="left"/>
            </w:pPr>
            <w: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BC65F18">
            <w:pPr>
              <w:pStyle w:val="22"/>
              <w:framePr w:wrap="notBeside" w:vAnchor="text" w:hAnchor="text" w:xAlign="center" w:y="1"/>
              <w:shd w:val="clear" w:color="auto" w:fill="auto"/>
              <w:spacing w:before="0" w:line="240" w:lineRule="auto"/>
              <w:ind w:left="740" w:firstLine="0"/>
              <w:jc w:val="left"/>
              <w:rPr>
                <w:lang w:val="en-US"/>
              </w:rPr>
            </w:pPr>
            <w:r>
              <w:rPr>
                <w:lang w:val="en-US"/>
              </w:rPr>
              <w:t xml:space="preserve">Times New Roman, </w:t>
            </w:r>
            <w:r>
              <w:t>размер</w:t>
            </w:r>
            <w:r>
              <w:rPr>
                <w:lang w:val="en-US"/>
              </w:rPr>
              <w:t xml:space="preserve"> (</w:t>
            </w:r>
            <w:r>
              <w:t>кегль</w:t>
            </w:r>
            <w:r>
              <w:rPr>
                <w:lang w:val="en-US"/>
              </w:rPr>
              <w:t>) 14</w:t>
            </w:r>
          </w:p>
        </w:tc>
      </w:tr>
      <w:tr w14:paraId="3CF03A21">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A38B4AA">
            <w:pPr>
              <w:pStyle w:val="22"/>
              <w:framePr w:wrap="notBeside" w:vAnchor="text" w:hAnchor="text" w:xAlign="center" w:y="1"/>
              <w:shd w:val="clear" w:color="auto" w:fill="auto"/>
              <w:spacing w:before="0" w:line="240" w:lineRule="auto"/>
              <w:ind w:left="120" w:firstLine="0"/>
              <w:jc w:val="left"/>
            </w:pPr>
            <w: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ACF4EB8">
            <w:pPr>
              <w:pStyle w:val="22"/>
              <w:framePr w:wrap="notBeside" w:vAnchor="text" w:hAnchor="text" w:xAlign="center" w:y="1"/>
              <w:shd w:val="clear" w:color="auto" w:fill="auto"/>
              <w:spacing w:before="0" w:line="240" w:lineRule="auto"/>
              <w:ind w:left="2480" w:firstLine="0"/>
              <w:jc w:val="left"/>
            </w:pPr>
            <w:r>
              <w:t>1,5</w:t>
            </w:r>
          </w:p>
        </w:tc>
      </w:tr>
      <w:tr w14:paraId="2A3BA944">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2DF6182">
            <w:pPr>
              <w:pStyle w:val="22"/>
              <w:framePr w:wrap="notBeside" w:vAnchor="text" w:hAnchor="text" w:xAlign="center" w:y="1"/>
              <w:shd w:val="clear" w:color="auto" w:fill="auto"/>
              <w:spacing w:before="0" w:line="240" w:lineRule="auto"/>
              <w:ind w:left="120" w:firstLine="0"/>
              <w:jc w:val="left"/>
            </w:pPr>
            <w: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61C1BDB9">
            <w:pPr>
              <w:pStyle w:val="22"/>
              <w:framePr w:wrap="notBeside" w:vAnchor="text" w:hAnchor="text" w:xAlign="center" w:y="1"/>
              <w:shd w:val="clear" w:color="auto" w:fill="auto"/>
              <w:spacing w:before="0" w:line="240" w:lineRule="auto"/>
              <w:ind w:left="2180" w:firstLine="0"/>
              <w:jc w:val="left"/>
            </w:pPr>
            <w:r>
              <w:t>3/1,5/2/2</w:t>
            </w:r>
          </w:p>
        </w:tc>
      </w:tr>
      <w:tr w14:paraId="73F26B70">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AA344DA">
            <w:pPr>
              <w:pStyle w:val="22"/>
              <w:framePr w:wrap="notBeside" w:vAnchor="text" w:hAnchor="text" w:xAlign="center" w:y="1"/>
              <w:shd w:val="clear" w:color="auto" w:fill="auto"/>
              <w:spacing w:before="0" w:line="240" w:lineRule="auto"/>
              <w:ind w:left="120" w:firstLine="0"/>
              <w:jc w:val="left"/>
            </w:pPr>
            <w: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195F6AD">
            <w:pPr>
              <w:pStyle w:val="22"/>
              <w:framePr w:wrap="notBeside" w:vAnchor="text" w:hAnchor="text" w:xAlign="center" w:y="1"/>
              <w:shd w:val="clear" w:color="auto" w:fill="auto"/>
              <w:spacing w:before="0" w:line="240" w:lineRule="auto"/>
              <w:ind w:left="1120" w:firstLine="0"/>
              <w:jc w:val="left"/>
            </w:pPr>
            <w:r>
              <w:rPr>
                <w:lang w:val="en-US"/>
              </w:rPr>
              <w:t xml:space="preserve">Times New Roman, </w:t>
            </w:r>
            <w:r>
              <w:t>размер 10</w:t>
            </w:r>
          </w:p>
        </w:tc>
      </w:tr>
      <w:tr w14:paraId="71371AA4">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AC6F22C">
            <w:pPr>
              <w:pStyle w:val="22"/>
              <w:framePr w:wrap="notBeside" w:vAnchor="text" w:hAnchor="text" w:xAlign="center" w:y="1"/>
              <w:shd w:val="clear" w:color="auto" w:fill="auto"/>
              <w:spacing w:before="0" w:line="240" w:lineRule="auto"/>
              <w:ind w:left="120" w:firstLine="0"/>
              <w:jc w:val="left"/>
            </w:pPr>
            <w: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D55D467">
            <w:pPr>
              <w:framePr w:wrap="notBeside" w:vAnchor="text" w:hAnchor="text" w:xAlign="center" w:y="1"/>
              <w:rPr>
                <w:sz w:val="10"/>
                <w:szCs w:val="10"/>
              </w:rPr>
            </w:pPr>
          </w:p>
        </w:tc>
      </w:tr>
    </w:tbl>
    <w:p w14:paraId="4B205B5A">
      <w:pPr>
        <w:rPr>
          <w:sz w:val="2"/>
          <w:szCs w:val="2"/>
        </w:rPr>
      </w:pPr>
    </w:p>
    <w:p w14:paraId="4411168B">
      <w:pPr>
        <w:pStyle w:val="19"/>
        <w:keepNext/>
        <w:keepLines/>
        <w:shd w:val="clear" w:color="auto" w:fill="auto"/>
        <w:spacing w:before="189" w:after="0"/>
        <w:ind w:left="120" w:firstLine="700"/>
        <w:jc w:val="both"/>
      </w:pPr>
      <w:bookmarkStart w:id="0" w:name="bookmark21"/>
      <w:r>
        <w:t>Критерии оценки реферата:</w:t>
      </w:r>
      <w:bookmarkEnd w:id="0"/>
    </w:p>
    <w:p w14:paraId="215F9AB5">
      <w:pPr>
        <w:pStyle w:val="22"/>
        <w:numPr>
          <w:ilvl w:val="0"/>
          <w:numId w:val="5"/>
        </w:numPr>
        <w:shd w:val="clear" w:color="auto" w:fill="auto"/>
        <w:tabs>
          <w:tab w:val="left" w:pos="950"/>
        </w:tabs>
        <w:spacing w:before="0"/>
        <w:ind w:left="120" w:firstLine="700"/>
      </w:pPr>
      <w:r>
        <w:t>умение сформулировать цель работы;</w:t>
      </w:r>
    </w:p>
    <w:p w14:paraId="4A3C3E24">
      <w:pPr>
        <w:pStyle w:val="22"/>
        <w:numPr>
          <w:ilvl w:val="0"/>
          <w:numId w:val="5"/>
        </w:numPr>
        <w:shd w:val="clear" w:color="auto" w:fill="auto"/>
        <w:tabs>
          <w:tab w:val="left" w:pos="950"/>
        </w:tabs>
        <w:spacing w:before="0"/>
        <w:ind w:left="120" w:firstLine="700"/>
      </w:pPr>
      <w:r>
        <w:t>умение подобрать литературу по теме;</w:t>
      </w:r>
    </w:p>
    <w:p w14:paraId="212C192B">
      <w:pPr>
        <w:pStyle w:val="22"/>
        <w:numPr>
          <w:ilvl w:val="0"/>
          <w:numId w:val="5"/>
        </w:numPr>
        <w:shd w:val="clear" w:color="auto" w:fill="auto"/>
        <w:tabs>
          <w:tab w:val="left" w:pos="959"/>
        </w:tabs>
        <w:spacing w:before="0"/>
        <w:ind w:left="120" w:firstLine="700"/>
      </w:pPr>
      <w:r>
        <w:t>полнота и логичность раскрытия темы;</w:t>
      </w:r>
    </w:p>
    <w:p w14:paraId="2003DAED">
      <w:pPr>
        <w:pStyle w:val="22"/>
        <w:numPr>
          <w:ilvl w:val="0"/>
          <w:numId w:val="5"/>
        </w:numPr>
        <w:shd w:val="clear" w:color="auto" w:fill="auto"/>
        <w:tabs>
          <w:tab w:val="left" w:pos="959"/>
        </w:tabs>
        <w:spacing w:before="0"/>
        <w:ind w:left="120" w:firstLine="700"/>
      </w:pPr>
      <w:r>
        <w:t>самостоятельность мышления;</w:t>
      </w:r>
    </w:p>
    <w:p w14:paraId="33B4EAA6">
      <w:pPr>
        <w:pStyle w:val="22"/>
        <w:numPr>
          <w:ilvl w:val="0"/>
          <w:numId w:val="5"/>
        </w:numPr>
        <w:shd w:val="clear" w:color="auto" w:fill="auto"/>
        <w:tabs>
          <w:tab w:val="left" w:pos="959"/>
        </w:tabs>
        <w:spacing w:before="0"/>
        <w:ind w:left="120" w:firstLine="700"/>
      </w:pPr>
      <w:r>
        <w:t>стилистическая грамотность изложения;</w:t>
      </w:r>
    </w:p>
    <w:p w14:paraId="4B178BB0">
      <w:pPr>
        <w:pStyle w:val="22"/>
        <w:numPr>
          <w:ilvl w:val="0"/>
          <w:numId w:val="5"/>
        </w:numPr>
        <w:shd w:val="clear" w:color="auto" w:fill="auto"/>
        <w:tabs>
          <w:tab w:val="left" w:pos="959"/>
        </w:tabs>
        <w:spacing w:before="0"/>
        <w:ind w:left="120" w:firstLine="700"/>
      </w:pPr>
      <w:r>
        <w:t>корректность выводов;</w:t>
      </w:r>
    </w:p>
    <w:p w14:paraId="41E40253">
      <w:pPr>
        <w:pStyle w:val="22"/>
        <w:numPr>
          <w:ilvl w:val="0"/>
          <w:numId w:val="5"/>
        </w:numPr>
        <w:shd w:val="clear" w:color="auto" w:fill="auto"/>
        <w:tabs>
          <w:tab w:val="left" w:pos="959"/>
        </w:tabs>
        <w:spacing w:before="0"/>
        <w:ind w:left="120" w:firstLine="700"/>
      </w:pPr>
      <w:r>
        <w:t>правильность оформления работы.</w:t>
      </w:r>
    </w:p>
    <w:p w14:paraId="74C190B4">
      <w:pPr>
        <w:pStyle w:val="22"/>
        <w:shd w:val="clear" w:color="auto" w:fill="auto"/>
        <w:spacing w:before="0"/>
        <w:ind w:left="120" w:right="20" w:firstLine="700"/>
      </w:pPr>
      <w:r>
        <w:t>В случае если работа не будет соответствовать предъявляемым к ней требованиям, она будет возвращена автору на доработку.</w:t>
      </w:r>
    </w:p>
    <w:p w14:paraId="707C5AB6">
      <w:pPr>
        <w:ind w:firstLine="567"/>
        <w:jc w:val="both"/>
      </w:pPr>
    </w:p>
    <w:p w14:paraId="2E84A48A">
      <w:pPr>
        <w:pStyle w:val="12"/>
        <w:ind w:firstLine="708"/>
        <w:jc w:val="both"/>
        <w:rPr>
          <w:rFonts w:ascii="Times New Roman" w:hAnsi="Times New Roman" w:cs="Times New Roman"/>
          <w:sz w:val="24"/>
          <w:szCs w:val="24"/>
        </w:rPr>
      </w:pPr>
      <w:r>
        <w:rPr>
          <w:rFonts w:ascii="Times New Roman" w:hAnsi="Times New Roman" w:cs="Times New Roman"/>
          <w:sz w:val="24"/>
          <w:szCs w:val="24"/>
        </w:rPr>
        <w:t xml:space="preserve">Общие требования к презентации: </w:t>
      </w:r>
    </w:p>
    <w:p w14:paraId="1C879359">
      <w:pPr>
        <w:pStyle w:val="12"/>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8"/>
          <w:szCs w:val="28"/>
          <w:lang w:eastAsia="ru-RU"/>
        </w:rPr>
        <w:t xml:space="preserve"> </w:t>
      </w:r>
      <w:r>
        <w:rPr>
          <w:rFonts w:ascii="Times New Roman" w:hAnsi="Times New Roman" w:cs="Times New Roman"/>
          <w:sz w:val="24"/>
          <w:szCs w:val="24"/>
          <w:lang w:eastAsia="ru-RU"/>
        </w:rPr>
        <w:t>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5D14B90C">
      <w:pPr>
        <w:pStyle w:val="37"/>
        <w:shd w:val="clear" w:color="auto" w:fill="auto"/>
        <w:ind w:left="120" w:right="20" w:firstLine="460"/>
        <w:rPr>
          <w:sz w:val="24"/>
          <w:szCs w:val="24"/>
        </w:rPr>
      </w:pPr>
      <w:r>
        <w:rPr>
          <w:sz w:val="24"/>
          <w:szCs w:val="24"/>
        </w:rPr>
        <w:t>Структура презентаций:</w:t>
      </w:r>
    </w:p>
    <w:p w14:paraId="176C5A15">
      <w:pPr>
        <w:pStyle w:val="12"/>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презентация не должна быть меньше 10 слайдов; </w:t>
      </w:r>
    </w:p>
    <w:p w14:paraId="39AF979D">
      <w:pPr>
        <w:pStyle w:val="12"/>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первый лист – это титульный лист, на котором обязательно должны быть представлены: </w:t>
      </w:r>
      <w:r>
        <w:rPr>
          <w:rFonts w:ascii="Times New Roman" w:hAnsi="Times New Roman" w:cs="Times New Roman"/>
          <w:sz w:val="26"/>
          <w:szCs w:val="26"/>
        </w:rPr>
        <w:t>название учебного заведения, наименование академии, наименование кафедры, тема презентации, инициалы и фамилия автора, ученая степень, звание, инициалы и фамилия преподавателя, город, год;</w:t>
      </w:r>
      <w:r>
        <w:rPr>
          <w:rFonts w:ascii="Times New Roman" w:hAnsi="Times New Roman" w:cs="Times New Roman"/>
          <w:sz w:val="24"/>
          <w:szCs w:val="24"/>
        </w:rPr>
        <w:t xml:space="preserve"> </w:t>
      </w:r>
    </w:p>
    <w:p w14:paraId="6F7532D5">
      <w:pPr>
        <w:pStyle w:val="12"/>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8261C66">
      <w:pPr>
        <w:pStyle w:val="37"/>
        <w:numPr>
          <w:ilvl w:val="0"/>
          <w:numId w:val="6"/>
        </w:numPr>
        <w:shd w:val="clear" w:color="auto" w:fill="auto"/>
        <w:ind w:right="20"/>
        <w:rPr>
          <w:sz w:val="24"/>
          <w:szCs w:val="24"/>
        </w:rPr>
      </w:pPr>
      <w:r>
        <w:rPr>
          <w:sz w:val="24"/>
          <w:szCs w:val="24"/>
        </w:rPr>
        <w:t>Обязательные элементы слайдов: заголовок, таблицы, схемы, диаграммы, графики. Не допускается создание одних текстовых слайдов (за исключением, титульного и содержания).</w:t>
      </w:r>
    </w:p>
    <w:p w14:paraId="2AECAFC7">
      <w:pPr>
        <w:pStyle w:val="12"/>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дизайн-эргономические требования: сочетаемость цветов, ограниченное количество объектов на слайде, цвет текста; </w:t>
      </w:r>
    </w:p>
    <w:p w14:paraId="7F368038">
      <w:pPr>
        <w:pStyle w:val="12"/>
        <w:numPr>
          <w:ilvl w:val="0"/>
          <w:numId w:val="6"/>
        </w:numPr>
        <w:jc w:val="both"/>
        <w:rPr>
          <w:rFonts w:ascii="Times New Roman" w:hAnsi="Times New Roman" w:cs="Times New Roman"/>
          <w:sz w:val="24"/>
          <w:szCs w:val="24"/>
        </w:rPr>
      </w:pPr>
      <w:r>
        <w:rPr>
          <w:rFonts w:ascii="Times New Roman" w:hAnsi="Times New Roman" w:cs="Times New Roman"/>
          <w:sz w:val="24"/>
          <w:szCs w:val="24"/>
        </w:rPr>
        <w:t>последними слайдами презентации должны быть глоссарий и список литературы.</w:t>
      </w:r>
    </w:p>
    <w:p w14:paraId="2524DA7B">
      <w:pPr>
        <w:pStyle w:val="12"/>
        <w:ind w:left="720"/>
        <w:jc w:val="both"/>
        <w:rPr>
          <w:rFonts w:ascii="Times New Roman" w:hAnsi="Times New Roman" w:cs="Times New Roman"/>
          <w:sz w:val="24"/>
          <w:szCs w:val="24"/>
        </w:rPr>
      </w:pPr>
      <w:r>
        <w:rPr>
          <w:rFonts w:ascii="Times New Roman" w:hAnsi="Times New Roman" w:cs="Times New Roman"/>
          <w:sz w:val="24"/>
          <w:szCs w:val="24"/>
        </w:rPr>
        <w:t>Презентации (для проверки) высылаются преподавателю по электронной почте.</w:t>
      </w:r>
    </w:p>
    <w:p w14:paraId="5F500FD1">
      <w:pPr>
        <w:pStyle w:val="12"/>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магистранты могут воспользоваться глоссарием, включающим термины и понятия.</w:t>
      </w:r>
      <w:r>
        <w:rPr>
          <w:rFonts w:ascii="Times New Roman" w:hAnsi="Times New Roman" w:eastAsia="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16C044A">
      <w:pPr>
        <w:pStyle w:val="12"/>
        <w:ind w:firstLine="708"/>
        <w:jc w:val="both"/>
        <w:rPr>
          <w:rFonts w:ascii="Times New Roman" w:hAnsi="Times New Roman" w:cs="Times New Roman"/>
          <w:sz w:val="24"/>
          <w:szCs w:val="24"/>
        </w:rPr>
      </w:pPr>
      <w:r>
        <w:rPr>
          <w:rFonts w:ascii="Times New Roman" w:hAnsi="Times New Roman" w:cs="Times New Roman"/>
          <w:b/>
          <w:sz w:val="24"/>
          <w:szCs w:val="24"/>
        </w:rPr>
        <w:t>Глоссарий</w:t>
      </w:r>
      <w:r>
        <w:rPr>
          <w:rFonts w:ascii="Times New Roman" w:hAnsi="Times New Roman" w:cs="Times New Roman"/>
          <w:sz w:val="24"/>
          <w:szCs w:val="24"/>
        </w:rPr>
        <w:t xml:space="preserve"> (словарь терминов) можно осваивать, используя предложенную преподавателем подборку терминов, либо самостоятельно составляя таковую. </w:t>
      </w:r>
    </w:p>
    <w:p w14:paraId="4DDBCF1A">
      <w:pPr>
        <w:pStyle w:val="12"/>
        <w:jc w:val="both"/>
        <w:rPr>
          <w:rFonts w:ascii="Times New Roman" w:hAnsi="Times New Roman" w:cs="Times New Roman"/>
          <w:sz w:val="24"/>
          <w:szCs w:val="24"/>
        </w:rPr>
      </w:pPr>
      <w:r>
        <w:rPr>
          <w:rFonts w:ascii="Times New Roman" w:hAnsi="Times New Roman" w:cs="Times New Roman"/>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56E1739C">
      <w:pPr>
        <w:pStyle w:val="12"/>
        <w:jc w:val="both"/>
        <w:rPr>
          <w:rFonts w:ascii="Times New Roman" w:hAnsi="Times New Roman" w:cs="Times New Roman"/>
          <w:sz w:val="24"/>
          <w:szCs w:val="24"/>
        </w:rPr>
      </w:pPr>
    </w:p>
    <w:p w14:paraId="5DCAA435">
      <w:pPr>
        <w:jc w:val="both"/>
        <w:rPr>
          <w:rFonts w:ascii="Times New Roman" w:hAnsi="Times New Roman" w:cs="Times New Roman"/>
          <w:sz w:val="24"/>
          <w:szCs w:val="24"/>
        </w:rPr>
      </w:pPr>
      <w:r>
        <w:rPr>
          <w:rFonts w:ascii="Times New Roman" w:hAnsi="Times New Roman" w:cs="Times New Roman"/>
          <w:sz w:val="24"/>
          <w:szCs w:val="24"/>
        </w:rPr>
        <w:t>Методические рекомендации по написанию эссе. Требования к содержанию эссе.</w:t>
      </w:r>
    </w:p>
    <w:p w14:paraId="4592E907">
      <w:pPr>
        <w:pStyle w:val="12"/>
        <w:rPr>
          <w:rFonts w:ascii="Times New Roman" w:hAnsi="Times New Roman" w:cs="Times New Roman"/>
          <w:sz w:val="24"/>
          <w:szCs w:val="24"/>
        </w:rPr>
      </w:pPr>
      <w:r>
        <w:rPr>
          <w:rFonts w:ascii="Times New Roman" w:hAnsi="Times New Roman" w:cs="Times New Roman"/>
          <w:sz w:val="24"/>
          <w:szCs w:val="24"/>
        </w:rPr>
        <w:t>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08DF1CB">
      <w:pPr>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26261E2F">
      <w:pPr>
        <w:spacing w:after="0" w:line="240" w:lineRule="auto"/>
        <w:rPr>
          <w:rFonts w:ascii="Times New Roman" w:hAnsi="Times New Roman" w:cs="Times New Roman"/>
          <w:sz w:val="24"/>
          <w:szCs w:val="24"/>
        </w:rPr>
      </w:pPr>
      <w:r>
        <w:rPr>
          <w:rFonts w:ascii="Times New Roman" w:hAnsi="Times New Roman" w:cs="Times New Roman"/>
          <w:sz w:val="24"/>
          <w:szCs w:val="24"/>
        </w:rPr>
        <w:t>Методические рекомендации и требования к контрольной работе.</w:t>
      </w:r>
    </w:p>
    <w:p w14:paraId="66FA8D8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198C7AE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Объем контрольной работы должен быть не менее 20-24 печатных страниц. Работа выполняется через 1,5 интервала 14 шрифтом, на одной стороне стандартного листа (формат А-4) белой бумаги. Главный критерий качества работы – полнота и комплексность освещения темы. Каждый раздел работы должен начинаться с соответствующего заголовка по оглавлению с нумерацией каждой станицы. За сплошной текст без соответствующих заголовков снижается оценка. Контрольная работа, не соответствующая теме и указанным требованиям, возвращается на доработку. </w:t>
      </w:r>
    </w:p>
    <w:p w14:paraId="633D958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Примерная схема структуры контрольной работы. </w:t>
      </w:r>
    </w:p>
    <w:p w14:paraId="08509C2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Титульный лист. Оглавление (содержание работы).</w:t>
      </w:r>
    </w:p>
    <w:p w14:paraId="274F05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Введение. Здесь формируются цели и задачи работы, обосновываются актуальность и практическая значимость темы. </w:t>
      </w:r>
    </w:p>
    <w:p w14:paraId="37D40D1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Основные разделы работы. Контрольная работа содержат два, три и более раздела по основному вопросу выбранной темы. Каждый раздел начинается с заголовка, указанного в содержании с порядковым номером раздела. В конце каждого раздела делается краткий вывод. </w:t>
      </w:r>
    </w:p>
    <w:p w14:paraId="01C158E5">
      <w:pPr>
        <w:spacing w:after="0" w:line="240" w:lineRule="auto"/>
        <w:rPr>
          <w:rFonts w:ascii="Times New Roman" w:hAnsi="Times New Roman" w:cs="Times New Roman"/>
          <w:sz w:val="24"/>
          <w:szCs w:val="24"/>
        </w:rPr>
      </w:pPr>
      <w:r>
        <w:rPr>
          <w:rFonts w:ascii="Times New Roman" w:hAnsi="Times New Roman" w:cs="Times New Roman"/>
          <w:sz w:val="24"/>
          <w:szCs w:val="24"/>
        </w:rPr>
        <w:t>Заключение. В нем формулируются выводы, предложения или рекомендации. Весьма ценится собственное мнение студента.</w:t>
      </w:r>
    </w:p>
    <w:p w14:paraId="06C8816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Литература. Здесь перечисляются источники, нормативные акты, официальные статистические сборники и публикации, монографии, статьи, периодические издания. </w:t>
      </w:r>
    </w:p>
    <w:p w14:paraId="57237887">
      <w:pPr>
        <w:spacing w:after="0" w:line="240" w:lineRule="auto"/>
        <w:rPr>
          <w:rFonts w:ascii="Times New Roman" w:hAnsi="Times New Roman" w:eastAsia="Times New Roman" w:cs="Times New Roman"/>
          <w:b/>
          <w:sz w:val="24"/>
          <w:szCs w:val="24"/>
          <w:lang w:eastAsia="ru-RU"/>
        </w:rPr>
      </w:pPr>
    </w:p>
    <w:p w14:paraId="6AA00E3F">
      <w:pPr>
        <w:spacing w:after="0" w:line="240" w:lineRule="auto"/>
        <w:rPr>
          <w:rFonts w:ascii="Times New Roman" w:hAnsi="Times New Roman" w:eastAsia="Times New Roman" w:cs="Times New Roman"/>
          <w:b/>
          <w:sz w:val="24"/>
          <w:szCs w:val="24"/>
          <w:lang w:eastAsia="ru-RU"/>
        </w:rPr>
      </w:pPr>
    </w:p>
    <w:p w14:paraId="714B34B8">
      <w:pPr>
        <w:spacing w:after="0" w:line="240" w:lineRule="auto"/>
        <w:rPr>
          <w:rFonts w:ascii="Times New Roman" w:hAnsi="Times New Roman" w:cs="Times New Roman"/>
          <w:sz w:val="24"/>
          <w:szCs w:val="24"/>
        </w:rPr>
      </w:pPr>
      <w:r>
        <w:rPr>
          <w:rFonts w:ascii="Times New Roman" w:hAnsi="Times New Roman" w:cs="Times New Roman"/>
          <w:sz w:val="24"/>
          <w:szCs w:val="24"/>
        </w:rPr>
        <w:t>Методические рекомендации к выполнению задания для самостоятельной работы</w:t>
      </w:r>
    </w:p>
    <w:p w14:paraId="06AEAA29">
      <w:pPr>
        <w:spacing w:after="0" w:line="240" w:lineRule="auto"/>
        <w:rPr>
          <w:rFonts w:ascii="Times New Roman" w:hAnsi="Times New Roman" w:cs="Times New Roman"/>
          <w:sz w:val="24"/>
          <w:szCs w:val="24"/>
        </w:rPr>
      </w:pPr>
    </w:p>
    <w:p w14:paraId="0A85EA58">
      <w:pPr>
        <w:pStyle w:val="39"/>
        <w:shd w:val="clear" w:color="auto" w:fill="auto"/>
        <w:spacing w:line="240" w:lineRule="auto"/>
        <w:ind w:left="20" w:right="20" w:firstLine="820"/>
        <w:rPr>
          <w:sz w:val="24"/>
          <w:szCs w:val="24"/>
        </w:rPr>
      </w:pPr>
      <w:r>
        <w:rPr>
          <w:sz w:val="24"/>
          <w:szCs w:val="24"/>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5A187B23">
      <w:pPr>
        <w:pStyle w:val="39"/>
        <w:shd w:val="clear" w:color="auto" w:fill="auto"/>
        <w:spacing w:line="240" w:lineRule="auto"/>
        <w:ind w:left="20" w:firstLine="820"/>
        <w:rPr>
          <w:sz w:val="24"/>
          <w:szCs w:val="24"/>
        </w:rPr>
      </w:pPr>
      <w:r>
        <w:rPr>
          <w:sz w:val="24"/>
          <w:szCs w:val="24"/>
        </w:rPr>
        <w:t>Подготовка заданий для самостоятельной работы подразумевает следующее:</w:t>
      </w:r>
    </w:p>
    <w:p w14:paraId="73DA95AA">
      <w:pPr>
        <w:pStyle w:val="39"/>
        <w:numPr>
          <w:ilvl w:val="1"/>
          <w:numId w:val="7"/>
        </w:numPr>
        <w:shd w:val="clear" w:color="auto" w:fill="auto"/>
        <w:tabs>
          <w:tab w:val="left" w:pos="1238"/>
        </w:tabs>
        <w:spacing w:before="0" w:line="240" w:lineRule="auto"/>
        <w:ind w:left="20" w:firstLine="820"/>
        <w:rPr>
          <w:sz w:val="24"/>
          <w:szCs w:val="24"/>
        </w:rPr>
      </w:pPr>
      <w:r>
        <w:rPr>
          <w:sz w:val="24"/>
          <w:szCs w:val="24"/>
        </w:rPr>
        <w:t>Изучение рекомендуемой литературы.</w:t>
      </w:r>
    </w:p>
    <w:p w14:paraId="3C590A7D">
      <w:pPr>
        <w:pStyle w:val="39"/>
        <w:numPr>
          <w:ilvl w:val="1"/>
          <w:numId w:val="7"/>
        </w:numPr>
        <w:shd w:val="clear" w:color="auto" w:fill="auto"/>
        <w:tabs>
          <w:tab w:val="left" w:pos="1262"/>
        </w:tabs>
        <w:spacing w:before="0" w:line="240" w:lineRule="auto"/>
        <w:ind w:left="20" w:firstLine="820"/>
        <w:rPr>
          <w:sz w:val="24"/>
          <w:szCs w:val="24"/>
        </w:rPr>
      </w:pPr>
      <w:r>
        <w:rPr>
          <w:sz w:val="24"/>
          <w:szCs w:val="24"/>
        </w:rPr>
        <w:t>Краткий конспект необходимых теоретических материалов в рабочей тетради.</w:t>
      </w:r>
    </w:p>
    <w:p w14:paraId="3D36F46C">
      <w:pPr>
        <w:pStyle w:val="39"/>
        <w:numPr>
          <w:ilvl w:val="1"/>
          <w:numId w:val="7"/>
        </w:numPr>
        <w:shd w:val="clear" w:color="auto" w:fill="auto"/>
        <w:tabs>
          <w:tab w:val="left" w:pos="1253"/>
        </w:tabs>
        <w:spacing w:before="0" w:line="240" w:lineRule="auto"/>
        <w:ind w:left="20" w:firstLine="820"/>
        <w:rPr>
          <w:sz w:val="24"/>
          <w:szCs w:val="24"/>
        </w:rPr>
      </w:pPr>
      <w:r>
        <w:rPr>
          <w:sz w:val="24"/>
          <w:szCs w:val="24"/>
        </w:rPr>
        <w:t>План ответа в рабочей тетради.</w:t>
      </w:r>
    </w:p>
    <w:p w14:paraId="616183EB">
      <w:pPr>
        <w:pStyle w:val="39"/>
        <w:numPr>
          <w:ilvl w:val="1"/>
          <w:numId w:val="7"/>
        </w:numPr>
        <w:shd w:val="clear" w:color="auto" w:fill="auto"/>
        <w:tabs>
          <w:tab w:val="left" w:pos="1138"/>
        </w:tabs>
        <w:spacing w:before="0" w:line="240" w:lineRule="auto"/>
        <w:ind w:firstLine="720"/>
        <w:rPr>
          <w:sz w:val="24"/>
          <w:szCs w:val="24"/>
        </w:rPr>
      </w:pPr>
      <w:r>
        <w:rPr>
          <w:sz w:val="24"/>
          <w:szCs w:val="24"/>
        </w:rPr>
        <w:t>Письменный ответ в рабочей тетради или на листах формата А 4 (не более 3 на  каждый вопрос).</w:t>
      </w:r>
    </w:p>
    <w:p w14:paraId="6A175C84">
      <w:pPr>
        <w:pStyle w:val="39"/>
        <w:numPr>
          <w:ilvl w:val="1"/>
          <w:numId w:val="7"/>
        </w:numPr>
        <w:shd w:val="clear" w:color="auto" w:fill="auto"/>
        <w:tabs>
          <w:tab w:val="left" w:pos="1142"/>
        </w:tabs>
        <w:spacing w:before="0" w:line="240" w:lineRule="auto"/>
        <w:ind w:firstLine="720"/>
        <w:rPr>
          <w:sz w:val="24"/>
          <w:szCs w:val="24"/>
        </w:rPr>
      </w:pPr>
      <w:r>
        <w:rPr>
          <w:sz w:val="24"/>
          <w:szCs w:val="24"/>
        </w:rPr>
        <w:t>Список использованной литературы.</w:t>
      </w:r>
    </w:p>
    <w:p w14:paraId="26A5187A">
      <w:pPr>
        <w:pStyle w:val="39"/>
        <w:numPr>
          <w:ilvl w:val="1"/>
          <w:numId w:val="7"/>
        </w:numPr>
        <w:shd w:val="clear" w:color="auto" w:fill="auto"/>
        <w:tabs>
          <w:tab w:val="left" w:pos="1142"/>
        </w:tabs>
        <w:spacing w:before="0" w:line="240" w:lineRule="auto"/>
        <w:ind w:left="720" w:right="260" w:firstLine="0"/>
        <w:jc w:val="left"/>
        <w:rPr>
          <w:sz w:val="24"/>
          <w:szCs w:val="24"/>
        </w:rPr>
      </w:pPr>
      <w:r>
        <w:rPr>
          <w:sz w:val="24"/>
          <w:szCs w:val="24"/>
        </w:rPr>
        <w:t>Предоставление отчета для проверки преподавателю. Рекомендации по выполнению:</w:t>
      </w:r>
    </w:p>
    <w:p w14:paraId="6817E1CF">
      <w:pPr>
        <w:pStyle w:val="39"/>
        <w:shd w:val="clear" w:color="auto" w:fill="auto"/>
        <w:spacing w:after="304" w:line="240" w:lineRule="auto"/>
        <w:ind w:firstLine="720"/>
        <w:rPr>
          <w:sz w:val="24"/>
          <w:szCs w:val="24"/>
        </w:rPr>
      </w:pPr>
      <w:r>
        <w:rPr>
          <w:sz w:val="24"/>
          <w:szCs w:val="24"/>
        </w:rPr>
        <w:t>Цель предлагаемых заданий - аналитическая работа с теоретическим материалом, подразумевающая творческий подход к применению знаний студентом.</w:t>
      </w:r>
    </w:p>
    <w:p w14:paraId="11124FA6">
      <w:pPr>
        <w:pStyle w:val="39"/>
        <w:shd w:val="clear" w:color="auto" w:fill="auto"/>
        <w:spacing w:after="304" w:line="240" w:lineRule="auto"/>
        <w:ind w:firstLine="720"/>
        <w:rPr>
          <w:sz w:val="24"/>
          <w:szCs w:val="24"/>
        </w:rPr>
      </w:pPr>
    </w:p>
    <w:p w14:paraId="5EFCB6F3">
      <w:pPr>
        <w:pStyle w:val="39"/>
        <w:shd w:val="clear" w:color="auto" w:fill="auto"/>
        <w:spacing w:after="304" w:line="240" w:lineRule="auto"/>
        <w:ind w:firstLine="720"/>
        <w:rPr>
          <w:sz w:val="24"/>
          <w:szCs w:val="24"/>
        </w:rPr>
      </w:pPr>
    </w:p>
    <w:p w14:paraId="479B2E03">
      <w:pPr>
        <w:pStyle w:val="39"/>
        <w:shd w:val="clear" w:color="auto" w:fill="auto"/>
        <w:spacing w:after="304" w:line="240" w:lineRule="auto"/>
        <w:ind w:firstLine="720"/>
        <w:rPr>
          <w:sz w:val="24"/>
          <w:szCs w:val="24"/>
        </w:rPr>
      </w:pPr>
    </w:p>
    <w:p w14:paraId="660ADE92">
      <w:pPr>
        <w:pStyle w:val="39"/>
        <w:shd w:val="clear" w:color="auto" w:fill="auto"/>
        <w:spacing w:after="304" w:line="240" w:lineRule="auto"/>
        <w:ind w:firstLine="720"/>
        <w:rPr>
          <w:sz w:val="24"/>
          <w:szCs w:val="24"/>
        </w:rPr>
      </w:pPr>
    </w:p>
    <w:p w14:paraId="62CF0884">
      <w:pPr>
        <w:pStyle w:val="39"/>
        <w:shd w:val="clear" w:color="auto" w:fill="auto"/>
        <w:spacing w:after="304" w:line="240" w:lineRule="auto"/>
        <w:ind w:firstLine="720"/>
        <w:rPr>
          <w:sz w:val="24"/>
          <w:szCs w:val="24"/>
        </w:rPr>
      </w:pPr>
    </w:p>
    <w:p w14:paraId="0631C877">
      <w:pPr>
        <w:pStyle w:val="39"/>
        <w:shd w:val="clear" w:color="auto" w:fill="auto"/>
        <w:spacing w:after="304" w:line="240" w:lineRule="auto"/>
        <w:ind w:firstLine="720"/>
        <w:rPr>
          <w:sz w:val="24"/>
          <w:szCs w:val="24"/>
        </w:rPr>
      </w:pPr>
    </w:p>
    <w:p w14:paraId="72F22002">
      <w:pPr>
        <w:spacing w:after="50" w:line="240" w:lineRule="auto"/>
        <w:jc w:val="right"/>
        <w:rPr>
          <w:rFonts w:ascii="Times New Roman" w:hAnsi="Times New Roman" w:cs="Times New Roman"/>
        </w:rPr>
      </w:pPr>
      <w:r>
        <w:rPr>
          <w:rFonts w:ascii="Times New Roman" w:hAnsi="Times New Roman" w:cs="Times New Roman"/>
          <w:sz w:val="24"/>
        </w:rPr>
        <w:t xml:space="preserve">Таблица 4 </w:t>
      </w:r>
    </w:p>
    <w:p w14:paraId="1B73D774">
      <w:pPr>
        <w:spacing w:after="0" w:line="240" w:lineRule="auto"/>
        <w:jc w:val="center"/>
        <w:rPr>
          <w:rFonts w:ascii="Times New Roman" w:hAnsi="Times New Roman" w:eastAsia="Times New Roman" w:cs="Times New Roman"/>
          <w:b/>
          <w:caps/>
          <w:sz w:val="24"/>
          <w:szCs w:val="24"/>
          <w:lang w:eastAsia="ru-RU"/>
        </w:rPr>
      </w:pPr>
      <w:r>
        <w:rPr>
          <w:rFonts w:ascii="Times New Roman" w:hAnsi="Times New Roman" w:eastAsia="Times New Roman" w:cs="Times New Roman"/>
          <w:b/>
          <w:sz w:val="24"/>
          <w:szCs w:val="24"/>
          <w:lang w:eastAsia="ru-RU"/>
        </w:rPr>
        <w:t xml:space="preserve">План-график выполнения самостоятельной работы </w:t>
      </w:r>
    </w:p>
    <w:p w14:paraId="0767C9B7">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для студентов очной формы обучения</w:t>
      </w:r>
    </w:p>
    <w:p w14:paraId="1E7720FC">
      <w:pPr>
        <w:spacing w:after="0" w:line="240" w:lineRule="auto"/>
        <w:jc w:val="both"/>
        <w:rPr>
          <w:rFonts w:ascii="Times New Roman" w:hAnsi="Times New Roman" w:eastAsia="Times New Roman" w:cs="Times New Roman"/>
          <w:b/>
          <w:caps/>
          <w:sz w:val="24"/>
          <w:szCs w:val="24"/>
          <w:lang w:eastAsia="ru-RU"/>
        </w:rPr>
      </w:pPr>
      <w:bookmarkStart w:id="1" w:name="_GoBack"/>
      <w:bookmarkEnd w:id="1"/>
    </w:p>
    <w:tbl>
      <w:tblPr>
        <w:tblStyle w:val="3"/>
        <w:tblW w:w="9923"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971"/>
        <w:gridCol w:w="882"/>
        <w:gridCol w:w="3944"/>
        <w:gridCol w:w="1417"/>
      </w:tblGrid>
      <w:tr w14:paraId="1284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9" w:hRule="atLeast"/>
        </w:trPr>
        <w:tc>
          <w:tcPr>
            <w:tcW w:w="709" w:type="dxa"/>
            <w:vAlign w:val="center"/>
          </w:tcPr>
          <w:p w14:paraId="57B2D5FF">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w:t>
            </w:r>
          </w:p>
          <w:p w14:paraId="4B096EE7">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п/п</w:t>
            </w:r>
          </w:p>
        </w:tc>
        <w:tc>
          <w:tcPr>
            <w:tcW w:w="2971" w:type="dxa"/>
            <w:vAlign w:val="center"/>
          </w:tcPr>
          <w:p w14:paraId="4529B9C4">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Учебно-образовательные  дисциплины</w:t>
            </w:r>
          </w:p>
        </w:tc>
        <w:tc>
          <w:tcPr>
            <w:tcW w:w="882" w:type="dxa"/>
            <w:vAlign w:val="center"/>
          </w:tcPr>
          <w:p w14:paraId="1017E191">
            <w:pPr>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Трудо-емкость</w:t>
            </w:r>
          </w:p>
          <w:p w14:paraId="7E367514">
            <w:pPr>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СРС,</w:t>
            </w:r>
          </w:p>
          <w:p w14:paraId="345660B1">
            <w:pPr>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часы</w:t>
            </w:r>
          </w:p>
        </w:tc>
        <w:tc>
          <w:tcPr>
            <w:tcW w:w="3944" w:type="dxa"/>
            <w:vAlign w:val="center"/>
          </w:tcPr>
          <w:p w14:paraId="33148EED">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Виды самостоятельной работы магистрантов</w:t>
            </w:r>
          </w:p>
          <w:p w14:paraId="30A4A62A">
            <w:pPr>
              <w:spacing w:after="0" w:line="240" w:lineRule="auto"/>
              <w:jc w:val="center"/>
              <w:rPr>
                <w:rFonts w:ascii="Times New Roman" w:hAnsi="Times New Roman" w:eastAsia="Times New Roman" w:cs="Times New Roman"/>
                <w:i/>
                <w:sz w:val="20"/>
                <w:szCs w:val="20"/>
                <w:lang w:eastAsia="ru-RU"/>
              </w:rPr>
            </w:pPr>
          </w:p>
        </w:tc>
        <w:tc>
          <w:tcPr>
            <w:tcW w:w="1417" w:type="dxa"/>
            <w:shd w:val="clear" w:color="auto" w:fill="auto"/>
          </w:tcPr>
          <w:p w14:paraId="4B770724">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для обучающихся</w:t>
            </w:r>
          </w:p>
          <w:p w14:paraId="65957598">
            <w:pPr>
              <w:spacing w:after="0" w:line="240" w:lineRule="auto"/>
              <w:jc w:val="center"/>
            </w:pPr>
            <w:r>
              <w:rPr>
                <w:rFonts w:ascii="Times New Roman" w:hAnsi="Times New Roman" w:eastAsia="Times New Roman" w:cs="Times New Roman"/>
                <w:b/>
                <w:sz w:val="20"/>
                <w:szCs w:val="20"/>
                <w:lang w:eastAsia="ru-RU"/>
              </w:rPr>
              <w:t xml:space="preserve">очной </w:t>
            </w:r>
          </w:p>
          <w:p w14:paraId="4D1220A4">
            <w:pPr>
              <w:spacing w:after="0" w:line="240" w:lineRule="auto"/>
              <w:jc w:val="center"/>
            </w:pPr>
          </w:p>
        </w:tc>
      </w:tr>
      <w:tr w14:paraId="0461B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709" w:type="dxa"/>
            <w:vMerge w:val="restart"/>
          </w:tcPr>
          <w:p w14:paraId="286C5D4B">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2971" w:type="dxa"/>
            <w:vMerge w:val="restart"/>
          </w:tcPr>
          <w:p w14:paraId="689E46D9">
            <w:pPr>
              <w:widowControl w:val="0"/>
              <w:tabs>
                <w:tab w:val="left" w:pos="708"/>
              </w:tabs>
              <w:spacing w:after="0" w:line="240" w:lineRule="auto"/>
              <w:rPr>
                <w:rFonts w:ascii="Times New Roman" w:hAnsi="Times New Roman" w:eastAsia="Times New Roman" w:cs="Times New Roman"/>
                <w:sz w:val="20"/>
                <w:szCs w:val="20"/>
                <w:lang w:eastAsia="ru-RU"/>
              </w:rPr>
            </w:pPr>
            <w:r>
              <w:rPr>
                <w:rStyle w:val="13"/>
                <w:rFonts w:ascii="Times New Roman" w:hAnsi="Times New Roman" w:cs="Times New Roman" w:eastAsiaTheme="minorHAnsi"/>
                <w:sz w:val="20"/>
                <w:szCs w:val="20"/>
              </w:rPr>
              <w:t>Тема 1.</w:t>
            </w:r>
            <w:r>
              <w:rPr>
                <w:rFonts w:ascii="Times New Roman" w:hAnsi="Times New Roman" w:cs="Times New Roman"/>
                <w:sz w:val="20"/>
                <w:szCs w:val="20"/>
              </w:rPr>
              <w:t xml:space="preserve"> Сущность, формы и условия развития внешнеэкономической деятельности</w:t>
            </w:r>
          </w:p>
          <w:p w14:paraId="65E5AB65">
            <w:pPr>
              <w:widowControl w:val="0"/>
              <w:tabs>
                <w:tab w:val="left" w:pos="708"/>
              </w:tabs>
              <w:spacing w:after="0" w:line="240" w:lineRule="auto"/>
              <w:rPr>
                <w:rFonts w:ascii="Times New Roman" w:hAnsi="Times New Roman" w:eastAsia="Times New Roman" w:cs="Times New Roman"/>
                <w:sz w:val="20"/>
                <w:szCs w:val="20"/>
                <w:lang w:eastAsia="ru-RU"/>
              </w:rPr>
            </w:pPr>
          </w:p>
        </w:tc>
        <w:tc>
          <w:tcPr>
            <w:tcW w:w="882" w:type="dxa"/>
            <w:vMerge w:val="restart"/>
          </w:tcPr>
          <w:p w14:paraId="1212CE21">
            <w:pPr>
              <w:spacing w:after="0" w:line="240" w:lineRule="auto"/>
              <w:ind w:right="-108"/>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8</w:t>
            </w:r>
          </w:p>
        </w:tc>
        <w:tc>
          <w:tcPr>
            <w:tcW w:w="3944" w:type="dxa"/>
            <w:vAlign w:val="center"/>
          </w:tcPr>
          <w:p w14:paraId="5CA06CC6">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1.Тестовые задания</w:t>
            </w:r>
          </w:p>
        </w:tc>
        <w:tc>
          <w:tcPr>
            <w:tcW w:w="1417" w:type="dxa"/>
            <w:vAlign w:val="center"/>
          </w:tcPr>
          <w:p w14:paraId="04008482">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628D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709" w:type="dxa"/>
            <w:vMerge w:val="continue"/>
          </w:tcPr>
          <w:p w14:paraId="2F34E437">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38364ABD">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1B0DAF30">
            <w:pPr>
              <w:spacing w:after="0" w:line="240" w:lineRule="auto"/>
              <w:ind w:right="-108"/>
              <w:jc w:val="center"/>
              <w:rPr>
                <w:rFonts w:ascii="Times New Roman" w:hAnsi="Times New Roman" w:eastAsia="Times New Roman" w:cs="Times New Roman"/>
                <w:sz w:val="20"/>
                <w:szCs w:val="20"/>
                <w:lang w:eastAsia="ru-RU"/>
              </w:rPr>
            </w:pPr>
          </w:p>
        </w:tc>
        <w:tc>
          <w:tcPr>
            <w:tcW w:w="3944" w:type="dxa"/>
            <w:vAlign w:val="center"/>
          </w:tcPr>
          <w:p w14:paraId="1F63DED2">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 Изучение тем, вынесенных на самостоятельное изучение</w:t>
            </w:r>
          </w:p>
        </w:tc>
        <w:tc>
          <w:tcPr>
            <w:tcW w:w="1417" w:type="dxa"/>
            <w:vAlign w:val="center"/>
          </w:tcPr>
          <w:p w14:paraId="4C9C5BDE">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6D27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709" w:type="dxa"/>
            <w:vMerge w:val="continue"/>
          </w:tcPr>
          <w:p w14:paraId="362BD803">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42583359">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47933C1E">
            <w:pPr>
              <w:spacing w:after="0" w:line="240" w:lineRule="auto"/>
              <w:ind w:right="-108"/>
              <w:jc w:val="center"/>
              <w:rPr>
                <w:rFonts w:ascii="Times New Roman" w:hAnsi="Times New Roman" w:eastAsia="Times New Roman" w:cs="Times New Roman"/>
                <w:sz w:val="20"/>
                <w:szCs w:val="20"/>
                <w:lang w:eastAsia="ru-RU"/>
              </w:rPr>
            </w:pPr>
          </w:p>
        </w:tc>
        <w:tc>
          <w:tcPr>
            <w:tcW w:w="3944" w:type="dxa"/>
            <w:vAlign w:val="center"/>
          </w:tcPr>
          <w:p w14:paraId="4F13D112">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3. Подготовка доклада, реферата, эссе </w:t>
            </w:r>
          </w:p>
        </w:tc>
        <w:tc>
          <w:tcPr>
            <w:tcW w:w="1417" w:type="dxa"/>
            <w:vAlign w:val="center"/>
          </w:tcPr>
          <w:p w14:paraId="46A1FE4E">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58A1B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709" w:type="dxa"/>
            <w:vMerge w:val="continue"/>
          </w:tcPr>
          <w:p w14:paraId="68B8FAB8">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595ED289">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6017272F">
            <w:pPr>
              <w:spacing w:after="0" w:line="240" w:lineRule="auto"/>
              <w:ind w:right="-108"/>
              <w:jc w:val="center"/>
              <w:rPr>
                <w:rFonts w:ascii="Times New Roman" w:hAnsi="Times New Roman" w:eastAsia="Times New Roman" w:cs="Times New Roman"/>
                <w:sz w:val="20"/>
                <w:szCs w:val="20"/>
                <w:lang w:eastAsia="ru-RU"/>
              </w:rPr>
            </w:pPr>
          </w:p>
        </w:tc>
        <w:tc>
          <w:tcPr>
            <w:tcW w:w="3944" w:type="dxa"/>
            <w:vAlign w:val="center"/>
          </w:tcPr>
          <w:p w14:paraId="1F76F7E0">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 Подготовка к практическому занятию</w:t>
            </w:r>
          </w:p>
        </w:tc>
        <w:tc>
          <w:tcPr>
            <w:tcW w:w="1417" w:type="dxa"/>
            <w:vAlign w:val="center"/>
          </w:tcPr>
          <w:p w14:paraId="3504066F">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450C4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9" w:type="dxa"/>
            <w:vMerge w:val="restart"/>
          </w:tcPr>
          <w:p w14:paraId="76659C63">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2971" w:type="dxa"/>
            <w:vMerge w:val="restart"/>
          </w:tcPr>
          <w:p w14:paraId="7B47C3AE">
            <w:pPr>
              <w:widowControl w:val="0"/>
              <w:tabs>
                <w:tab w:val="left" w:pos="708"/>
              </w:tabs>
              <w:spacing w:after="0" w:line="240" w:lineRule="auto"/>
              <w:rPr>
                <w:rFonts w:ascii="Times New Roman" w:hAnsi="Times New Roman" w:eastAsia="Times New Roman" w:cs="Times New Roman"/>
                <w:sz w:val="20"/>
                <w:szCs w:val="20"/>
                <w:lang w:eastAsia="ru-RU"/>
              </w:rPr>
            </w:pPr>
            <w:r>
              <w:rPr>
                <w:rStyle w:val="13"/>
                <w:rFonts w:ascii="Times New Roman" w:hAnsi="Times New Roman" w:cs="Times New Roman" w:eastAsiaTheme="minorHAnsi"/>
                <w:sz w:val="20"/>
                <w:szCs w:val="20"/>
              </w:rPr>
              <w:t>Тема 2.</w:t>
            </w:r>
            <w:r>
              <w:rPr>
                <w:rFonts w:ascii="Times New Roman" w:hAnsi="Times New Roman" w:cs="Times New Roman"/>
                <w:sz w:val="20"/>
                <w:szCs w:val="20"/>
              </w:rPr>
              <w:t xml:space="preserve"> Методы регулирования внешнеэкономической деятельности</w:t>
            </w:r>
          </w:p>
          <w:p w14:paraId="7D8EDD99">
            <w:pPr>
              <w:widowControl w:val="0"/>
              <w:tabs>
                <w:tab w:val="left" w:pos="708"/>
              </w:tabs>
              <w:spacing w:after="0" w:line="240" w:lineRule="auto"/>
              <w:rPr>
                <w:rFonts w:ascii="Times New Roman" w:hAnsi="Times New Roman" w:eastAsia="Times New Roman" w:cs="Times New Roman"/>
                <w:iCs/>
                <w:spacing w:val="-4"/>
                <w:sz w:val="20"/>
                <w:szCs w:val="20"/>
                <w:lang w:eastAsia="ru-RU"/>
              </w:rPr>
            </w:pPr>
          </w:p>
        </w:tc>
        <w:tc>
          <w:tcPr>
            <w:tcW w:w="882" w:type="dxa"/>
            <w:vMerge w:val="restart"/>
          </w:tcPr>
          <w:p w14:paraId="14C22FA0">
            <w:pPr>
              <w:jc w:val="center"/>
            </w:pPr>
            <w:r>
              <w:t>8</w:t>
            </w:r>
          </w:p>
        </w:tc>
        <w:tc>
          <w:tcPr>
            <w:tcW w:w="3944" w:type="dxa"/>
            <w:vAlign w:val="center"/>
          </w:tcPr>
          <w:p w14:paraId="7729BB2C">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 </w:t>
            </w:r>
            <w:r>
              <w:rPr>
                <w:rFonts w:ascii="Times New Roman" w:hAnsi="Times New Roman" w:cs="Times New Roman"/>
                <w:sz w:val="20"/>
                <w:szCs w:val="20"/>
              </w:rPr>
              <w:t>Подготовка к контрольной работе, ознакомление с учебной литературой</w:t>
            </w:r>
          </w:p>
        </w:tc>
        <w:tc>
          <w:tcPr>
            <w:tcW w:w="1417" w:type="dxa"/>
            <w:vAlign w:val="center"/>
          </w:tcPr>
          <w:p w14:paraId="6F5BE39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72BE4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709" w:type="dxa"/>
            <w:vMerge w:val="continue"/>
          </w:tcPr>
          <w:p w14:paraId="49A4301A">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4F6631E8">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2D967CFD">
            <w:pPr>
              <w:spacing w:after="0" w:line="240" w:lineRule="auto"/>
              <w:ind w:right="-108"/>
              <w:jc w:val="center"/>
              <w:rPr>
                <w:rFonts w:ascii="Times New Roman" w:hAnsi="Times New Roman" w:eastAsia="Times New Roman" w:cs="Times New Roman"/>
                <w:sz w:val="20"/>
                <w:szCs w:val="20"/>
                <w:lang w:eastAsia="ru-RU"/>
              </w:rPr>
            </w:pPr>
          </w:p>
        </w:tc>
        <w:tc>
          <w:tcPr>
            <w:tcW w:w="3944" w:type="dxa"/>
            <w:vAlign w:val="center"/>
          </w:tcPr>
          <w:p w14:paraId="14D097B9">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 Подготовка доклада, реферата, эссе</w:t>
            </w:r>
          </w:p>
        </w:tc>
        <w:tc>
          <w:tcPr>
            <w:tcW w:w="1417" w:type="dxa"/>
            <w:vAlign w:val="center"/>
          </w:tcPr>
          <w:p w14:paraId="0F51232C">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272E7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709" w:type="dxa"/>
            <w:vMerge w:val="continue"/>
          </w:tcPr>
          <w:p w14:paraId="0FDCDEEF">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0946E014">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575FB4E0">
            <w:pPr>
              <w:spacing w:after="0" w:line="240" w:lineRule="auto"/>
              <w:ind w:right="-108"/>
              <w:jc w:val="center"/>
              <w:rPr>
                <w:rFonts w:ascii="Times New Roman" w:hAnsi="Times New Roman" w:eastAsia="Times New Roman" w:cs="Times New Roman"/>
                <w:sz w:val="20"/>
                <w:szCs w:val="20"/>
                <w:lang w:eastAsia="ru-RU"/>
              </w:rPr>
            </w:pPr>
          </w:p>
        </w:tc>
        <w:tc>
          <w:tcPr>
            <w:tcW w:w="3944" w:type="dxa"/>
            <w:vAlign w:val="center"/>
          </w:tcPr>
          <w:p w14:paraId="7F6C446D">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 Изучение тем, вынесенных на самостоятельное изучение</w:t>
            </w:r>
          </w:p>
        </w:tc>
        <w:tc>
          <w:tcPr>
            <w:tcW w:w="1417" w:type="dxa"/>
            <w:vAlign w:val="center"/>
          </w:tcPr>
          <w:p w14:paraId="4C56878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63AA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709" w:type="dxa"/>
            <w:vMerge w:val="continue"/>
          </w:tcPr>
          <w:p w14:paraId="3D5E0B43">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3D921609">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67A1DEE8">
            <w:pPr>
              <w:spacing w:after="0" w:line="240" w:lineRule="auto"/>
              <w:ind w:right="-108"/>
              <w:jc w:val="center"/>
              <w:rPr>
                <w:rFonts w:ascii="Times New Roman" w:hAnsi="Times New Roman" w:eastAsia="Times New Roman" w:cs="Times New Roman"/>
                <w:sz w:val="20"/>
                <w:szCs w:val="20"/>
                <w:lang w:eastAsia="ru-RU"/>
              </w:rPr>
            </w:pPr>
          </w:p>
        </w:tc>
        <w:tc>
          <w:tcPr>
            <w:tcW w:w="3944" w:type="dxa"/>
            <w:vAlign w:val="center"/>
          </w:tcPr>
          <w:p w14:paraId="4E0AF31B">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 Подготовка к практическому занятию</w:t>
            </w:r>
          </w:p>
        </w:tc>
        <w:tc>
          <w:tcPr>
            <w:tcW w:w="1417" w:type="dxa"/>
            <w:vAlign w:val="center"/>
          </w:tcPr>
          <w:p w14:paraId="5F33DF38">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0953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9" w:type="dxa"/>
            <w:vMerge w:val="restart"/>
          </w:tcPr>
          <w:p w14:paraId="2C8949A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w:t>
            </w:r>
          </w:p>
        </w:tc>
        <w:tc>
          <w:tcPr>
            <w:tcW w:w="2971" w:type="dxa"/>
            <w:vMerge w:val="restart"/>
          </w:tcPr>
          <w:p w14:paraId="18333481">
            <w:pPr>
              <w:widowControl w:val="0"/>
              <w:tabs>
                <w:tab w:val="left" w:pos="708"/>
              </w:tabs>
              <w:spacing w:after="0" w:line="240" w:lineRule="auto"/>
              <w:rPr>
                <w:rFonts w:ascii="Times New Roman" w:hAnsi="Times New Roman" w:eastAsia="Times New Roman" w:cs="Times New Roman"/>
                <w:sz w:val="20"/>
                <w:szCs w:val="20"/>
                <w:lang w:eastAsia="ru-RU"/>
              </w:rPr>
            </w:pPr>
            <w:r>
              <w:rPr>
                <w:rStyle w:val="13"/>
                <w:rFonts w:ascii="Times New Roman" w:hAnsi="Times New Roman" w:cs="Times New Roman" w:eastAsiaTheme="minorHAnsi"/>
                <w:sz w:val="20"/>
                <w:szCs w:val="20"/>
              </w:rPr>
              <w:t>Тема 3.</w:t>
            </w:r>
            <w:r>
              <w:rPr>
                <w:rFonts w:ascii="Times New Roman" w:hAnsi="Times New Roman" w:cs="Times New Roman"/>
              </w:rPr>
              <w:t xml:space="preserve"> </w:t>
            </w:r>
            <w:r>
              <w:rPr>
                <w:rFonts w:ascii="Times New Roman" w:hAnsi="Times New Roman" w:cs="Times New Roman"/>
                <w:sz w:val="20"/>
                <w:szCs w:val="20"/>
              </w:rPr>
              <w:t>Организация внешнеторговой деятельности предприятия.</w:t>
            </w:r>
          </w:p>
          <w:p w14:paraId="18A241CE">
            <w:pPr>
              <w:shd w:val="clear" w:color="auto" w:fill="FFFFFF"/>
              <w:spacing w:after="0" w:line="240" w:lineRule="auto"/>
              <w:rPr>
                <w:rFonts w:ascii="Times New Roman" w:hAnsi="Times New Roman" w:eastAsia="Times New Roman" w:cs="Times New Roman"/>
                <w:b/>
                <w:sz w:val="20"/>
                <w:szCs w:val="20"/>
                <w:lang w:eastAsia="ru-RU"/>
              </w:rPr>
            </w:pPr>
          </w:p>
        </w:tc>
        <w:tc>
          <w:tcPr>
            <w:tcW w:w="882" w:type="dxa"/>
            <w:vMerge w:val="restart"/>
          </w:tcPr>
          <w:p w14:paraId="7464DD65">
            <w:pPr>
              <w:jc w:val="center"/>
            </w:pPr>
            <w:r>
              <w:t>8</w:t>
            </w:r>
          </w:p>
        </w:tc>
        <w:tc>
          <w:tcPr>
            <w:tcW w:w="3944" w:type="dxa"/>
            <w:vAlign w:val="center"/>
          </w:tcPr>
          <w:p w14:paraId="6171C0B8">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1.Тестовые задания</w:t>
            </w:r>
          </w:p>
        </w:tc>
        <w:tc>
          <w:tcPr>
            <w:tcW w:w="1417" w:type="dxa"/>
            <w:vAlign w:val="center"/>
          </w:tcPr>
          <w:p w14:paraId="5BC012F7">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3EE7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709" w:type="dxa"/>
            <w:vMerge w:val="continue"/>
          </w:tcPr>
          <w:p w14:paraId="5172DBA4">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0C9964EE">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6E760D8F">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133BBCFF">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2. </w:t>
            </w:r>
            <w:r>
              <w:rPr>
                <w:rFonts w:ascii="Times New Roman" w:hAnsi="Times New Roman" w:cs="Times New Roman"/>
                <w:sz w:val="20"/>
                <w:szCs w:val="20"/>
              </w:rPr>
              <w:t>Подготовка к контрольной работе, ознакомление с учебной литературой</w:t>
            </w:r>
          </w:p>
        </w:tc>
        <w:tc>
          <w:tcPr>
            <w:tcW w:w="1417" w:type="dxa"/>
            <w:vAlign w:val="center"/>
          </w:tcPr>
          <w:p w14:paraId="6626F102">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6C151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709" w:type="dxa"/>
            <w:vMerge w:val="continue"/>
          </w:tcPr>
          <w:p w14:paraId="13F052C5">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56E1597A">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5B351A8E">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282D802C">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 Подготовка доклада, реферата, эссе</w:t>
            </w:r>
          </w:p>
        </w:tc>
        <w:tc>
          <w:tcPr>
            <w:tcW w:w="1417" w:type="dxa"/>
            <w:vAlign w:val="center"/>
          </w:tcPr>
          <w:p w14:paraId="29A6CD31">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7AC2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709" w:type="dxa"/>
            <w:vMerge w:val="continue"/>
          </w:tcPr>
          <w:p w14:paraId="5863422D">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289E102D">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1F24B6BF">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755A124B">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 Подготовка к практическому занятию</w:t>
            </w:r>
          </w:p>
        </w:tc>
        <w:tc>
          <w:tcPr>
            <w:tcW w:w="1417" w:type="dxa"/>
            <w:vAlign w:val="center"/>
          </w:tcPr>
          <w:p w14:paraId="0F2A1C04">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5475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709" w:type="dxa"/>
            <w:vMerge w:val="restart"/>
          </w:tcPr>
          <w:p w14:paraId="0282646F">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w:t>
            </w:r>
          </w:p>
        </w:tc>
        <w:tc>
          <w:tcPr>
            <w:tcW w:w="2971" w:type="dxa"/>
            <w:vMerge w:val="restart"/>
          </w:tcPr>
          <w:p w14:paraId="54F65764">
            <w:pPr>
              <w:pStyle w:val="12"/>
              <w:rPr>
                <w:rFonts w:ascii="Times New Roman" w:hAnsi="Times New Roman" w:eastAsia="Times New Roman" w:cs="Times New Roman"/>
                <w:b/>
                <w:iCs/>
                <w:spacing w:val="-4"/>
                <w:sz w:val="20"/>
                <w:szCs w:val="20"/>
                <w:lang w:eastAsia="ru-RU"/>
              </w:rPr>
            </w:pPr>
            <w:r>
              <w:rPr>
                <w:rStyle w:val="13"/>
                <w:rFonts w:ascii="Times New Roman" w:hAnsi="Times New Roman" w:cs="Times New Roman" w:eastAsiaTheme="minorHAnsi"/>
                <w:sz w:val="20"/>
                <w:szCs w:val="20"/>
              </w:rPr>
              <w:t>Тема 4.</w:t>
            </w:r>
            <w:r>
              <w:rPr>
                <w:rFonts w:ascii="Times New Roman" w:hAnsi="Times New Roman" w:cs="Times New Roman"/>
                <w:sz w:val="20"/>
                <w:szCs w:val="20"/>
              </w:rPr>
              <w:t xml:space="preserve"> Виды внешнеторговых сделок.</w:t>
            </w:r>
          </w:p>
        </w:tc>
        <w:tc>
          <w:tcPr>
            <w:tcW w:w="882" w:type="dxa"/>
            <w:vMerge w:val="restart"/>
          </w:tcPr>
          <w:p w14:paraId="1DFE8631">
            <w:pPr>
              <w:jc w:val="center"/>
            </w:pPr>
            <w:r>
              <w:t>6</w:t>
            </w:r>
          </w:p>
        </w:tc>
        <w:tc>
          <w:tcPr>
            <w:tcW w:w="3944" w:type="dxa"/>
            <w:vAlign w:val="center"/>
          </w:tcPr>
          <w:p w14:paraId="5444509C">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 </w:t>
            </w:r>
            <w:r>
              <w:rPr>
                <w:rFonts w:ascii="Times New Roman" w:hAnsi="Times New Roman" w:cs="Times New Roman"/>
                <w:sz w:val="20"/>
                <w:szCs w:val="20"/>
              </w:rPr>
              <w:t>Подготовка к контрольной работе, ознакомление с учебной литературой</w:t>
            </w:r>
          </w:p>
        </w:tc>
        <w:tc>
          <w:tcPr>
            <w:tcW w:w="1417" w:type="dxa"/>
            <w:vAlign w:val="center"/>
          </w:tcPr>
          <w:p w14:paraId="2F4E8B73">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1D7C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709" w:type="dxa"/>
            <w:vMerge w:val="continue"/>
          </w:tcPr>
          <w:p w14:paraId="33EA3C57">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344BB9A1">
            <w:pPr>
              <w:shd w:val="clear" w:color="auto" w:fill="FFFFFF"/>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39ED10C3">
            <w:pPr>
              <w:spacing w:after="0" w:line="240" w:lineRule="auto"/>
              <w:ind w:right="-108"/>
              <w:jc w:val="center"/>
              <w:rPr>
                <w:rFonts w:ascii="Times New Roman" w:hAnsi="Times New Roman" w:eastAsia="Times New Roman" w:cs="Times New Roman"/>
                <w:sz w:val="20"/>
                <w:szCs w:val="20"/>
                <w:lang w:eastAsia="ru-RU"/>
              </w:rPr>
            </w:pPr>
          </w:p>
        </w:tc>
        <w:tc>
          <w:tcPr>
            <w:tcW w:w="3944" w:type="dxa"/>
            <w:vAlign w:val="center"/>
          </w:tcPr>
          <w:p w14:paraId="454297EB">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 Подготовка к теоретическому опросу</w:t>
            </w:r>
          </w:p>
        </w:tc>
        <w:tc>
          <w:tcPr>
            <w:tcW w:w="1417" w:type="dxa"/>
            <w:vAlign w:val="center"/>
          </w:tcPr>
          <w:p w14:paraId="4D277695">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4725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709" w:type="dxa"/>
            <w:vMerge w:val="continue"/>
          </w:tcPr>
          <w:p w14:paraId="3227B0B3">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1ACCAA4C">
            <w:pPr>
              <w:shd w:val="clear" w:color="auto" w:fill="FFFFFF"/>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648E4DF5">
            <w:pPr>
              <w:spacing w:after="0" w:line="240" w:lineRule="auto"/>
              <w:ind w:right="-108"/>
              <w:jc w:val="center"/>
              <w:rPr>
                <w:rFonts w:ascii="Times New Roman" w:hAnsi="Times New Roman" w:eastAsia="Times New Roman" w:cs="Times New Roman"/>
                <w:sz w:val="20"/>
                <w:szCs w:val="20"/>
                <w:lang w:eastAsia="ru-RU"/>
              </w:rPr>
            </w:pPr>
          </w:p>
        </w:tc>
        <w:tc>
          <w:tcPr>
            <w:tcW w:w="3944" w:type="dxa"/>
            <w:vAlign w:val="center"/>
          </w:tcPr>
          <w:p w14:paraId="7AA51046">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 Подготовка к практическому занятию</w:t>
            </w:r>
          </w:p>
        </w:tc>
        <w:tc>
          <w:tcPr>
            <w:tcW w:w="1417" w:type="dxa"/>
            <w:vAlign w:val="center"/>
          </w:tcPr>
          <w:p w14:paraId="71FAAA7B">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761A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Pr>
          <w:p w14:paraId="239814D7">
            <w:pPr>
              <w:spacing w:after="0" w:line="240" w:lineRule="auto"/>
              <w:jc w:val="center"/>
              <w:rPr>
                <w:rFonts w:ascii="Times New Roman" w:hAnsi="Times New Roman" w:eastAsia="Times New Roman" w:cs="Times New Roman"/>
                <w:sz w:val="20"/>
                <w:szCs w:val="20"/>
                <w:lang w:eastAsia="ru-RU"/>
              </w:rPr>
            </w:pPr>
          </w:p>
        </w:tc>
        <w:tc>
          <w:tcPr>
            <w:tcW w:w="2971" w:type="dxa"/>
            <w:vMerge w:val="restart"/>
          </w:tcPr>
          <w:p w14:paraId="04A74ED5">
            <w:pPr>
              <w:spacing w:after="0" w:line="240" w:lineRule="auto"/>
              <w:rPr>
                <w:rFonts w:ascii="Times New Roman" w:hAnsi="Times New Roman" w:eastAsia="Times New Roman" w:cs="Times New Roman"/>
                <w:sz w:val="20"/>
                <w:szCs w:val="20"/>
                <w:lang w:eastAsia="ru-RU"/>
              </w:rPr>
            </w:pPr>
            <w:r>
              <w:rPr>
                <w:rStyle w:val="13"/>
                <w:rFonts w:ascii="Times New Roman" w:hAnsi="Times New Roman" w:cs="Times New Roman" w:eastAsiaTheme="minorHAnsi"/>
                <w:sz w:val="20"/>
                <w:szCs w:val="20"/>
              </w:rPr>
              <w:t>Тема 5.</w:t>
            </w:r>
            <w:r>
              <w:rPr>
                <w:rFonts w:ascii="Times New Roman" w:hAnsi="Times New Roman" w:cs="Times New Roman"/>
                <w:sz w:val="20"/>
                <w:szCs w:val="20"/>
              </w:rPr>
              <w:t xml:space="preserve"> Организационные формы участников международных коммерческих сделок</w:t>
            </w:r>
          </w:p>
        </w:tc>
        <w:tc>
          <w:tcPr>
            <w:tcW w:w="882" w:type="dxa"/>
            <w:vMerge w:val="restart"/>
          </w:tcPr>
          <w:p w14:paraId="4158FE2E">
            <w:pPr>
              <w:jc w:val="center"/>
            </w:pPr>
            <w:r>
              <w:t>6</w:t>
            </w:r>
          </w:p>
        </w:tc>
        <w:tc>
          <w:tcPr>
            <w:tcW w:w="3944" w:type="dxa"/>
            <w:vAlign w:val="center"/>
          </w:tcPr>
          <w:p w14:paraId="53D443F2">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1.Тестовые задания</w:t>
            </w:r>
          </w:p>
        </w:tc>
        <w:tc>
          <w:tcPr>
            <w:tcW w:w="1417" w:type="dxa"/>
            <w:vAlign w:val="center"/>
          </w:tcPr>
          <w:p w14:paraId="56F17AFC">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r>
      <w:tr w14:paraId="377B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3D96C991">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7A6AA48C">
            <w:pPr>
              <w:spacing w:after="0" w:line="240" w:lineRule="auto"/>
              <w:jc w:val="center"/>
              <w:rPr>
                <w:rFonts w:ascii="Times New Roman" w:hAnsi="Times New Roman" w:eastAsia="Times New Roman" w:cs="Times New Roman"/>
                <w:sz w:val="20"/>
                <w:szCs w:val="20"/>
                <w:lang w:eastAsia="ru-RU"/>
              </w:rPr>
            </w:pPr>
          </w:p>
        </w:tc>
        <w:tc>
          <w:tcPr>
            <w:tcW w:w="882" w:type="dxa"/>
            <w:vMerge w:val="continue"/>
          </w:tcPr>
          <w:p w14:paraId="5B517082">
            <w:pPr>
              <w:spacing w:after="0" w:line="240" w:lineRule="auto"/>
              <w:ind w:right="-108"/>
              <w:jc w:val="center"/>
              <w:rPr>
                <w:rFonts w:ascii="Times New Roman" w:hAnsi="Times New Roman" w:eastAsia="Times New Roman" w:cs="Times New Roman"/>
                <w:sz w:val="20"/>
                <w:szCs w:val="20"/>
                <w:lang w:eastAsia="ru-RU"/>
              </w:rPr>
            </w:pPr>
          </w:p>
        </w:tc>
        <w:tc>
          <w:tcPr>
            <w:tcW w:w="3944" w:type="dxa"/>
            <w:vAlign w:val="center"/>
          </w:tcPr>
          <w:p w14:paraId="4B30F943">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2. </w:t>
            </w:r>
            <w:r>
              <w:rPr>
                <w:rFonts w:ascii="Times New Roman" w:hAnsi="Times New Roman" w:cs="Times New Roman"/>
                <w:sz w:val="20"/>
                <w:szCs w:val="20"/>
              </w:rPr>
              <w:t>Подготовка к контрольной работе, ознакомление с учебной литературой</w:t>
            </w:r>
          </w:p>
        </w:tc>
        <w:tc>
          <w:tcPr>
            <w:tcW w:w="1417" w:type="dxa"/>
            <w:vAlign w:val="center"/>
          </w:tcPr>
          <w:p w14:paraId="103CC0E3">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r>
      <w:tr w14:paraId="2AC5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1DF29344">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74D76AC1">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60DFA9FF">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7DC53426">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 Изучение тем, вынесенных на самостоятельное изучение</w:t>
            </w:r>
          </w:p>
        </w:tc>
        <w:tc>
          <w:tcPr>
            <w:tcW w:w="1417" w:type="dxa"/>
            <w:vAlign w:val="center"/>
          </w:tcPr>
          <w:p w14:paraId="01E9CC9D">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4513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130DD66A">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777293B9">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5A55EF07">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2609020E">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 Подготовка к практическому занятию</w:t>
            </w:r>
          </w:p>
        </w:tc>
        <w:tc>
          <w:tcPr>
            <w:tcW w:w="1417" w:type="dxa"/>
            <w:vAlign w:val="center"/>
          </w:tcPr>
          <w:p w14:paraId="0165C52F">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4A7F5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Pr>
          <w:p w14:paraId="6A8CD4E6">
            <w:pPr>
              <w:spacing w:after="0" w:line="240" w:lineRule="auto"/>
              <w:jc w:val="center"/>
              <w:rPr>
                <w:rFonts w:ascii="Times New Roman" w:hAnsi="Times New Roman" w:eastAsia="Times New Roman" w:cs="Times New Roman"/>
                <w:sz w:val="20"/>
                <w:szCs w:val="20"/>
                <w:lang w:eastAsia="ru-RU"/>
              </w:rPr>
            </w:pPr>
          </w:p>
        </w:tc>
        <w:tc>
          <w:tcPr>
            <w:tcW w:w="2971" w:type="dxa"/>
            <w:vMerge w:val="restart"/>
          </w:tcPr>
          <w:p w14:paraId="0957028D">
            <w:pPr>
              <w:widowControl w:val="0"/>
              <w:tabs>
                <w:tab w:val="left" w:pos="708"/>
              </w:tabs>
              <w:spacing w:after="0" w:line="240" w:lineRule="auto"/>
              <w:rPr>
                <w:rFonts w:ascii="Times New Roman" w:hAnsi="Times New Roman" w:eastAsia="Times New Roman" w:cs="Times New Roman"/>
                <w:iCs/>
                <w:spacing w:val="-4"/>
                <w:sz w:val="20"/>
                <w:szCs w:val="20"/>
                <w:lang w:eastAsia="ru-RU"/>
              </w:rPr>
            </w:pPr>
            <w:r>
              <w:rPr>
                <w:rStyle w:val="13"/>
                <w:rFonts w:ascii="Times New Roman" w:hAnsi="Times New Roman" w:cs="Times New Roman" w:eastAsiaTheme="minorHAnsi"/>
                <w:sz w:val="20"/>
                <w:szCs w:val="20"/>
              </w:rPr>
              <w:t>Тема 6.</w:t>
            </w:r>
            <w:r>
              <w:rPr>
                <w:rFonts w:ascii="Times New Roman" w:hAnsi="Times New Roman" w:cs="Times New Roman"/>
              </w:rPr>
              <w:t xml:space="preserve"> </w:t>
            </w:r>
            <w:r>
              <w:rPr>
                <w:rFonts w:ascii="Times New Roman" w:hAnsi="Times New Roman" w:cs="Times New Roman"/>
                <w:sz w:val="20"/>
                <w:szCs w:val="20"/>
              </w:rPr>
              <w:t xml:space="preserve">Цены и ценообразование во внешнеторговой деятельности предприятия </w:t>
            </w:r>
          </w:p>
          <w:p w14:paraId="69A76A13">
            <w:pPr>
              <w:pStyle w:val="12"/>
              <w:rPr>
                <w:rFonts w:ascii="Times New Roman" w:hAnsi="Times New Roman" w:eastAsia="Times New Roman" w:cs="Times New Roman"/>
                <w:b/>
                <w:sz w:val="20"/>
                <w:szCs w:val="20"/>
                <w:lang w:eastAsia="ru-RU"/>
              </w:rPr>
            </w:pPr>
          </w:p>
        </w:tc>
        <w:tc>
          <w:tcPr>
            <w:tcW w:w="882" w:type="dxa"/>
            <w:vMerge w:val="restart"/>
          </w:tcPr>
          <w:p w14:paraId="2CD26D20">
            <w:pPr>
              <w:jc w:val="center"/>
            </w:pPr>
            <w:r>
              <w:t>6</w:t>
            </w:r>
          </w:p>
        </w:tc>
        <w:tc>
          <w:tcPr>
            <w:tcW w:w="3944" w:type="dxa"/>
            <w:vAlign w:val="center"/>
          </w:tcPr>
          <w:p w14:paraId="511CD178">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 </w:t>
            </w:r>
            <w:r>
              <w:rPr>
                <w:rFonts w:ascii="Times New Roman" w:hAnsi="Times New Roman" w:cs="Times New Roman"/>
                <w:sz w:val="20"/>
                <w:szCs w:val="20"/>
              </w:rPr>
              <w:t>Подготовка к контрольной работе, ознакомление с учебной литературой</w:t>
            </w:r>
          </w:p>
        </w:tc>
        <w:tc>
          <w:tcPr>
            <w:tcW w:w="1417" w:type="dxa"/>
            <w:vAlign w:val="center"/>
          </w:tcPr>
          <w:p w14:paraId="50E4C09D">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3B55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338A2CF6">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5ADEE9F9">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64E04587">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04DD98B2">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 Подготовка доклада, реферата, эссе</w:t>
            </w:r>
          </w:p>
        </w:tc>
        <w:tc>
          <w:tcPr>
            <w:tcW w:w="1417" w:type="dxa"/>
            <w:vAlign w:val="center"/>
          </w:tcPr>
          <w:p w14:paraId="1912054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2338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57F5A24D">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405CF8B6">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1EC673EA">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1F335D12">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 Подготовка к практическому занятию</w:t>
            </w:r>
          </w:p>
        </w:tc>
        <w:tc>
          <w:tcPr>
            <w:tcW w:w="1417" w:type="dxa"/>
            <w:vAlign w:val="center"/>
          </w:tcPr>
          <w:p w14:paraId="78E8254C">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5471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Pr>
          <w:p w14:paraId="4F2D8C08">
            <w:pPr>
              <w:spacing w:after="0" w:line="240" w:lineRule="auto"/>
              <w:jc w:val="center"/>
              <w:rPr>
                <w:rFonts w:ascii="Times New Roman" w:hAnsi="Times New Roman" w:eastAsia="Times New Roman" w:cs="Times New Roman"/>
                <w:sz w:val="20"/>
                <w:szCs w:val="20"/>
                <w:lang w:eastAsia="ru-RU"/>
              </w:rPr>
            </w:pPr>
          </w:p>
        </w:tc>
        <w:tc>
          <w:tcPr>
            <w:tcW w:w="2971" w:type="dxa"/>
            <w:vMerge w:val="restart"/>
          </w:tcPr>
          <w:p w14:paraId="2B647E43">
            <w:pPr>
              <w:widowControl w:val="0"/>
              <w:tabs>
                <w:tab w:val="left" w:pos="708"/>
              </w:tabs>
              <w:spacing w:after="0" w:line="240" w:lineRule="auto"/>
              <w:rPr>
                <w:rFonts w:ascii="Times New Roman" w:hAnsi="Times New Roman" w:eastAsia="Times New Roman" w:cs="Times New Roman"/>
                <w:iCs/>
                <w:spacing w:val="-4"/>
                <w:sz w:val="20"/>
                <w:szCs w:val="20"/>
                <w:lang w:eastAsia="ru-RU"/>
              </w:rPr>
            </w:pPr>
            <w:r>
              <w:rPr>
                <w:rStyle w:val="13"/>
                <w:rFonts w:ascii="Times New Roman" w:hAnsi="Times New Roman" w:cs="Times New Roman" w:eastAsiaTheme="minorHAnsi"/>
                <w:sz w:val="20"/>
                <w:szCs w:val="20"/>
              </w:rPr>
              <w:t>Тема 7.</w:t>
            </w:r>
            <w:r>
              <w:rPr>
                <w:rFonts w:ascii="Times New Roman" w:hAnsi="Times New Roman" w:cs="Times New Roman"/>
              </w:rPr>
              <w:t xml:space="preserve"> </w:t>
            </w:r>
            <w:r>
              <w:rPr>
                <w:rFonts w:ascii="Times New Roman" w:hAnsi="Times New Roman" w:cs="Times New Roman"/>
                <w:sz w:val="20"/>
                <w:szCs w:val="20"/>
              </w:rPr>
              <w:t>Договор международной купли – продажи.</w:t>
            </w:r>
          </w:p>
          <w:p w14:paraId="46BDF10D">
            <w:pPr>
              <w:spacing w:after="0" w:line="240" w:lineRule="auto"/>
              <w:rPr>
                <w:rFonts w:ascii="Times New Roman" w:hAnsi="Times New Roman" w:eastAsia="Times New Roman" w:cs="Times New Roman"/>
                <w:b/>
                <w:sz w:val="20"/>
                <w:szCs w:val="20"/>
                <w:lang w:eastAsia="ru-RU"/>
              </w:rPr>
            </w:pPr>
          </w:p>
        </w:tc>
        <w:tc>
          <w:tcPr>
            <w:tcW w:w="882" w:type="dxa"/>
            <w:vMerge w:val="restart"/>
          </w:tcPr>
          <w:p w14:paraId="6BCAD6EA">
            <w:pPr>
              <w:jc w:val="center"/>
            </w:pPr>
            <w:r>
              <w:t>6</w:t>
            </w:r>
          </w:p>
        </w:tc>
        <w:tc>
          <w:tcPr>
            <w:tcW w:w="3944" w:type="dxa"/>
            <w:vAlign w:val="center"/>
          </w:tcPr>
          <w:p w14:paraId="1D675640">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 Подготовка к теоретическому опросу</w:t>
            </w:r>
          </w:p>
        </w:tc>
        <w:tc>
          <w:tcPr>
            <w:tcW w:w="1417" w:type="dxa"/>
            <w:vAlign w:val="center"/>
          </w:tcPr>
          <w:p w14:paraId="3296F4F2">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r>
      <w:tr w14:paraId="11F9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4A3166A4">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07D8FF43">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2A18D4D9">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3D37B463">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 Изучение тем, вынесенных на самостоятельное изучение</w:t>
            </w:r>
          </w:p>
        </w:tc>
        <w:tc>
          <w:tcPr>
            <w:tcW w:w="1417" w:type="dxa"/>
            <w:vAlign w:val="center"/>
          </w:tcPr>
          <w:p w14:paraId="60664E7E">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r>
      <w:tr w14:paraId="0BC9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15E01E8C">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44478A30">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636E5228">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00CF375C">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 Тестовые задания</w:t>
            </w:r>
          </w:p>
        </w:tc>
        <w:tc>
          <w:tcPr>
            <w:tcW w:w="1417" w:type="dxa"/>
            <w:vAlign w:val="center"/>
          </w:tcPr>
          <w:p w14:paraId="61DEF847">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69061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48CBCEBB">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7A4063A6">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434D68F7">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15369879">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 Подготовка к практическому занятию</w:t>
            </w:r>
          </w:p>
        </w:tc>
        <w:tc>
          <w:tcPr>
            <w:tcW w:w="1417" w:type="dxa"/>
            <w:vAlign w:val="center"/>
          </w:tcPr>
          <w:p w14:paraId="74FF326D">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14BF5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Pr>
          <w:p w14:paraId="38623EAF">
            <w:pPr>
              <w:spacing w:after="0" w:line="240" w:lineRule="auto"/>
              <w:jc w:val="center"/>
              <w:rPr>
                <w:rFonts w:ascii="Times New Roman" w:hAnsi="Times New Roman" w:eastAsia="Times New Roman" w:cs="Times New Roman"/>
                <w:sz w:val="20"/>
                <w:szCs w:val="20"/>
                <w:lang w:eastAsia="ru-RU"/>
              </w:rPr>
            </w:pPr>
          </w:p>
        </w:tc>
        <w:tc>
          <w:tcPr>
            <w:tcW w:w="2971" w:type="dxa"/>
            <w:vMerge w:val="restart"/>
          </w:tcPr>
          <w:p w14:paraId="636F4776">
            <w:pPr>
              <w:spacing w:after="0" w:line="240" w:lineRule="auto"/>
              <w:rPr>
                <w:rFonts w:ascii="Times New Roman" w:hAnsi="Times New Roman" w:eastAsia="Times New Roman" w:cs="Times New Roman"/>
                <w:b/>
                <w:sz w:val="20"/>
                <w:szCs w:val="20"/>
                <w:lang w:eastAsia="ru-RU"/>
              </w:rPr>
            </w:pPr>
            <w:r>
              <w:rPr>
                <w:rStyle w:val="13"/>
                <w:rFonts w:ascii="Times New Roman" w:hAnsi="Times New Roman" w:cs="Times New Roman" w:eastAsiaTheme="minorHAnsi"/>
                <w:sz w:val="20"/>
                <w:szCs w:val="20"/>
              </w:rPr>
              <w:t>Тема 8.</w:t>
            </w:r>
            <w:r>
              <w:rPr>
                <w:rFonts w:ascii="Times New Roman" w:hAnsi="Times New Roman" w:cs="Times New Roman"/>
                <w:sz w:val="20"/>
                <w:szCs w:val="20"/>
              </w:rPr>
              <w:t xml:space="preserve"> Коммерческое предложение и коммерческие переговоры.</w:t>
            </w:r>
          </w:p>
        </w:tc>
        <w:tc>
          <w:tcPr>
            <w:tcW w:w="882" w:type="dxa"/>
            <w:vMerge w:val="restart"/>
          </w:tcPr>
          <w:p w14:paraId="04DEE9FE">
            <w:pPr>
              <w:jc w:val="center"/>
            </w:pPr>
            <w:r>
              <w:t>6</w:t>
            </w:r>
          </w:p>
        </w:tc>
        <w:tc>
          <w:tcPr>
            <w:tcW w:w="3944" w:type="dxa"/>
            <w:vAlign w:val="center"/>
          </w:tcPr>
          <w:p w14:paraId="5FAF4A34">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r>
              <w:rPr>
                <w:rFonts w:ascii="Times New Roman" w:hAnsi="Times New Roman" w:cs="Times New Roman"/>
                <w:sz w:val="20"/>
                <w:szCs w:val="20"/>
              </w:rPr>
              <w:t xml:space="preserve"> Подготовка к контрольной работе, ознакомление с учебной литературой</w:t>
            </w:r>
          </w:p>
        </w:tc>
        <w:tc>
          <w:tcPr>
            <w:tcW w:w="1417" w:type="dxa"/>
            <w:vAlign w:val="center"/>
          </w:tcPr>
          <w:p w14:paraId="784EA663">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r>
      <w:tr w14:paraId="4EA00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64D2CA24">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4783F4AD">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600C4FAB">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2A5600E3">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 Изучение тем, вынесенных на самостоятельное изучение</w:t>
            </w:r>
          </w:p>
        </w:tc>
        <w:tc>
          <w:tcPr>
            <w:tcW w:w="1417" w:type="dxa"/>
            <w:vAlign w:val="center"/>
          </w:tcPr>
          <w:p w14:paraId="1547BCB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r>
      <w:tr w14:paraId="2854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05F4BF58">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305B4C39">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61CF74D7">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44362942">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 Подготовка к теоретическому опросу</w:t>
            </w:r>
          </w:p>
        </w:tc>
        <w:tc>
          <w:tcPr>
            <w:tcW w:w="1417" w:type="dxa"/>
            <w:vAlign w:val="center"/>
          </w:tcPr>
          <w:p w14:paraId="552C6AED">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09D9F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26A302E1">
            <w:pPr>
              <w:spacing w:after="0" w:line="240" w:lineRule="auto"/>
              <w:jc w:val="center"/>
              <w:rPr>
                <w:rFonts w:ascii="Times New Roman" w:hAnsi="Times New Roman" w:eastAsia="Times New Roman" w:cs="Times New Roman"/>
                <w:sz w:val="20"/>
                <w:szCs w:val="20"/>
                <w:lang w:eastAsia="ru-RU"/>
              </w:rPr>
            </w:pPr>
          </w:p>
        </w:tc>
        <w:tc>
          <w:tcPr>
            <w:tcW w:w="2971" w:type="dxa"/>
            <w:vMerge w:val="continue"/>
          </w:tcPr>
          <w:p w14:paraId="003B04E6">
            <w:pPr>
              <w:spacing w:after="0" w:line="240" w:lineRule="auto"/>
              <w:jc w:val="center"/>
              <w:rPr>
                <w:rFonts w:ascii="Times New Roman" w:hAnsi="Times New Roman" w:eastAsia="Times New Roman" w:cs="Times New Roman"/>
                <w:b/>
                <w:sz w:val="20"/>
                <w:szCs w:val="20"/>
                <w:lang w:eastAsia="ru-RU"/>
              </w:rPr>
            </w:pPr>
          </w:p>
        </w:tc>
        <w:tc>
          <w:tcPr>
            <w:tcW w:w="882" w:type="dxa"/>
            <w:vMerge w:val="continue"/>
          </w:tcPr>
          <w:p w14:paraId="061866D8">
            <w:pPr>
              <w:spacing w:after="0" w:line="240" w:lineRule="auto"/>
              <w:ind w:right="-108"/>
              <w:jc w:val="center"/>
              <w:rPr>
                <w:rFonts w:ascii="Times New Roman" w:hAnsi="Times New Roman" w:eastAsia="Times New Roman" w:cs="Times New Roman"/>
                <w:b/>
                <w:sz w:val="20"/>
                <w:szCs w:val="20"/>
                <w:lang w:eastAsia="ru-RU"/>
              </w:rPr>
            </w:pPr>
          </w:p>
        </w:tc>
        <w:tc>
          <w:tcPr>
            <w:tcW w:w="3944" w:type="dxa"/>
            <w:vAlign w:val="center"/>
          </w:tcPr>
          <w:p w14:paraId="2D322576">
            <w:pPr>
              <w:spacing w:after="0" w:line="240" w:lineRule="auto"/>
              <w:ind w:right="-108"/>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 Подготовка к практическому занятию</w:t>
            </w:r>
          </w:p>
        </w:tc>
        <w:tc>
          <w:tcPr>
            <w:tcW w:w="1417" w:type="dxa"/>
            <w:vAlign w:val="center"/>
          </w:tcPr>
          <w:p w14:paraId="40CCF7B3">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6AD4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tcPr>
          <w:p w14:paraId="43E57227">
            <w:pPr>
              <w:spacing w:after="0" w:line="240" w:lineRule="auto"/>
              <w:jc w:val="center"/>
              <w:rPr>
                <w:rFonts w:ascii="Times New Roman" w:hAnsi="Times New Roman" w:eastAsia="Times New Roman" w:cs="Times New Roman"/>
                <w:b/>
                <w:sz w:val="20"/>
                <w:szCs w:val="20"/>
                <w:lang w:eastAsia="ru-RU"/>
              </w:rPr>
            </w:pPr>
          </w:p>
        </w:tc>
        <w:tc>
          <w:tcPr>
            <w:tcW w:w="2971" w:type="dxa"/>
          </w:tcPr>
          <w:p w14:paraId="31311D6F">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Итого</w:t>
            </w:r>
          </w:p>
        </w:tc>
        <w:tc>
          <w:tcPr>
            <w:tcW w:w="882" w:type="dxa"/>
          </w:tcPr>
          <w:p w14:paraId="5CBE75EE">
            <w:pPr>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54</w:t>
            </w:r>
          </w:p>
        </w:tc>
        <w:tc>
          <w:tcPr>
            <w:tcW w:w="3944" w:type="dxa"/>
          </w:tcPr>
          <w:p w14:paraId="0F6860AC">
            <w:pPr>
              <w:spacing w:after="0" w:line="240" w:lineRule="auto"/>
              <w:jc w:val="center"/>
              <w:rPr>
                <w:rFonts w:ascii="Times New Roman" w:hAnsi="Times New Roman" w:eastAsia="Times New Roman" w:cs="Times New Roman"/>
                <w:sz w:val="20"/>
                <w:szCs w:val="20"/>
                <w:lang w:eastAsia="ru-RU"/>
              </w:rPr>
            </w:pPr>
          </w:p>
        </w:tc>
        <w:tc>
          <w:tcPr>
            <w:tcW w:w="1417" w:type="dxa"/>
          </w:tcPr>
          <w:p w14:paraId="45801670">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54</w:t>
            </w:r>
          </w:p>
        </w:tc>
      </w:tr>
    </w:tbl>
    <w:p w14:paraId="7F432088">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136C0763">
      <w:pPr>
        <w:spacing w:line="240" w:lineRule="auto"/>
        <w:jc w:val="both"/>
        <w:rPr>
          <w:rFonts w:ascii="Times New Roman" w:hAnsi="Times New Roman" w:cs="Times New Roman"/>
          <w:sz w:val="24"/>
          <w:szCs w:val="24"/>
        </w:rPr>
      </w:pPr>
      <w:r>
        <w:rPr>
          <w:rFonts w:ascii="Times New Roman" w:hAnsi="Times New Roman" w:cs="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1"/>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4C4E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33509766">
            <w:pPr>
              <w:spacing w:line="240" w:lineRule="auto"/>
              <w:rPr>
                <w:rFonts w:ascii="Times New Roman" w:hAnsi="Times New Roman" w:eastAsia="Times New Roman" w:cs="Times New Roman"/>
                <w:b/>
                <w:i/>
                <w:caps/>
                <w:sz w:val="24"/>
                <w:szCs w:val="24"/>
                <w:lang w:eastAsia="ru-RU"/>
              </w:rPr>
            </w:pPr>
            <w:r>
              <w:rPr>
                <w:rFonts w:ascii="Times New Roman" w:hAnsi="Times New Roman" w:eastAsia="Times New Roman" w:cs="Times New Roman"/>
                <w:b/>
                <w:i/>
                <w:sz w:val="24"/>
                <w:szCs w:val="24"/>
                <w:lang w:eastAsia="ru-RU"/>
              </w:rPr>
              <w:t>для лиц с нарушениями зрения:</w:t>
            </w:r>
          </w:p>
        </w:tc>
        <w:tc>
          <w:tcPr>
            <w:tcW w:w="3115" w:type="dxa"/>
          </w:tcPr>
          <w:p w14:paraId="7974CB59">
            <w:pPr>
              <w:spacing w:line="240" w:lineRule="auto"/>
              <w:rPr>
                <w:rFonts w:ascii="Times New Roman" w:hAnsi="Times New Roman" w:eastAsia="Times New Roman" w:cs="Times New Roman"/>
                <w:b/>
                <w:i/>
                <w:caps/>
                <w:sz w:val="24"/>
                <w:szCs w:val="24"/>
                <w:lang w:eastAsia="ru-RU"/>
              </w:rPr>
            </w:pPr>
            <w:r>
              <w:rPr>
                <w:rFonts w:ascii="Times New Roman" w:hAnsi="Times New Roman" w:eastAsia="Times New Roman" w:cs="Times New Roman"/>
                <w:b/>
                <w:i/>
                <w:sz w:val="24"/>
                <w:szCs w:val="24"/>
                <w:lang w:eastAsia="ru-RU"/>
              </w:rPr>
              <w:t>для лиц с нарушениями слуха:</w:t>
            </w:r>
          </w:p>
        </w:tc>
        <w:tc>
          <w:tcPr>
            <w:tcW w:w="3115" w:type="dxa"/>
          </w:tcPr>
          <w:p w14:paraId="43D668CE">
            <w:pPr>
              <w:spacing w:line="240" w:lineRule="auto"/>
              <w:rPr>
                <w:rFonts w:ascii="Times New Roman" w:hAnsi="Times New Roman" w:eastAsia="Times New Roman" w:cs="Times New Roman"/>
                <w:b/>
                <w:i/>
                <w:caps/>
                <w:sz w:val="24"/>
                <w:szCs w:val="24"/>
                <w:lang w:eastAsia="ru-RU"/>
              </w:rPr>
            </w:pPr>
            <w:r>
              <w:rPr>
                <w:rFonts w:ascii="Times New Roman" w:hAnsi="Times New Roman" w:eastAsia="Times New Roman" w:cs="Times New Roman"/>
                <w:b/>
                <w:i/>
                <w:sz w:val="24"/>
                <w:szCs w:val="24"/>
                <w:lang w:eastAsia="ru-RU"/>
              </w:rPr>
              <w:t>для лиц с нарушениями опорно-двигательного аппарата:</w:t>
            </w:r>
          </w:p>
        </w:tc>
      </w:tr>
      <w:tr w14:paraId="65D44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F080615">
            <w:pPr>
              <w:spacing w:line="240"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sz w:val="24"/>
                <w:szCs w:val="24"/>
                <w:lang w:eastAsia="ru-RU"/>
              </w:rPr>
              <w:t xml:space="preserve">– в печатной форме увеличенным шрифтом, </w:t>
            </w:r>
          </w:p>
          <w:p w14:paraId="325F80DC">
            <w:pPr>
              <w:spacing w:line="240"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sz w:val="24"/>
                <w:szCs w:val="24"/>
                <w:lang w:eastAsia="ru-RU"/>
              </w:rPr>
              <w:t>– в форме электронного документа,</w:t>
            </w:r>
          </w:p>
          <w:p w14:paraId="52E07CF7">
            <w:pPr>
              <w:spacing w:line="240"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sz w:val="24"/>
                <w:szCs w:val="24"/>
                <w:lang w:eastAsia="ru-RU"/>
              </w:rPr>
              <w:t xml:space="preserve"> – в форме аудиофайла.</w:t>
            </w:r>
          </w:p>
        </w:tc>
        <w:tc>
          <w:tcPr>
            <w:tcW w:w="3115" w:type="dxa"/>
          </w:tcPr>
          <w:p w14:paraId="2676DDE8">
            <w:pPr>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в печатной форме,</w:t>
            </w:r>
          </w:p>
          <w:p w14:paraId="3A8B2C44">
            <w:pPr>
              <w:spacing w:line="240"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sz w:val="24"/>
                <w:szCs w:val="24"/>
                <w:lang w:eastAsia="ru-RU"/>
              </w:rPr>
              <w:t xml:space="preserve"> – в форме электронного документа.</w:t>
            </w:r>
          </w:p>
        </w:tc>
        <w:tc>
          <w:tcPr>
            <w:tcW w:w="3115" w:type="dxa"/>
          </w:tcPr>
          <w:p w14:paraId="1F5D3B21">
            <w:pPr>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в печатной форме,</w:t>
            </w:r>
          </w:p>
          <w:p w14:paraId="576D06A3">
            <w:pPr>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в форме электронного документа, </w:t>
            </w:r>
          </w:p>
          <w:p w14:paraId="098F5E5A">
            <w:pPr>
              <w:spacing w:line="240" w:lineRule="auto"/>
              <w:rPr>
                <w:rFonts w:ascii="Times New Roman" w:hAnsi="Times New Roman" w:eastAsia="Times New Roman" w:cs="Times New Roman"/>
                <w:caps/>
                <w:sz w:val="24"/>
                <w:szCs w:val="24"/>
                <w:lang w:eastAsia="ru-RU"/>
              </w:rPr>
            </w:pPr>
            <w:r>
              <w:rPr>
                <w:rFonts w:ascii="Times New Roman" w:hAnsi="Times New Roman" w:eastAsia="Times New Roman" w:cs="Times New Roman"/>
                <w:sz w:val="24"/>
                <w:szCs w:val="24"/>
                <w:lang w:eastAsia="ru-RU"/>
              </w:rPr>
              <w:t>– в форме аудиофайла.</w:t>
            </w:r>
          </w:p>
        </w:tc>
      </w:tr>
    </w:tbl>
    <w:p w14:paraId="48B6562D">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sz w:val="24"/>
          <w:szCs w:val="24"/>
          <w:lang w:eastAsia="ru-RU"/>
        </w:rPr>
      </w:pPr>
    </w:p>
    <w:p w14:paraId="7310E69F">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sz w:val="24"/>
          <w:szCs w:val="24"/>
          <w:lang w:eastAsia="ru-RU"/>
        </w:rPr>
      </w:pPr>
    </w:p>
    <w:p w14:paraId="20F6326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t>7. ПЕРЕЧЕНЬ ИНФОРМАЦИОННЫХ ТЕХНОЛОГИЙ И ПРОГРАММНОГО ОБЕСПЕЧЕНИЯ</w:t>
      </w:r>
    </w:p>
    <w:p w14:paraId="15DF7F48">
      <w:pPr>
        <w:spacing w:after="0" w:line="276" w:lineRule="auto"/>
        <w:ind w:firstLine="709"/>
        <w:jc w:val="both"/>
        <w:rPr>
          <w:rFonts w:ascii="Times New Roman" w:hAnsi="Times New Roman"/>
          <w:sz w:val="24"/>
          <w:szCs w:val="24"/>
          <w:lang w:eastAsia="ru-RU"/>
        </w:rPr>
      </w:pPr>
      <w:r>
        <w:rPr>
          <w:rFonts w:ascii="Times New Roman" w:hAnsi="Times New Roman"/>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для обучения в высших и средних учебных заведениях.</w:t>
      </w:r>
    </w:p>
    <w:p w14:paraId="4B075849">
      <w:pPr>
        <w:spacing w:after="0" w:line="276" w:lineRule="auto"/>
        <w:ind w:firstLine="709"/>
        <w:jc w:val="both"/>
        <w:rPr>
          <w:rFonts w:ascii="Times New Roman" w:hAnsi="Times New Roman"/>
          <w:sz w:val="24"/>
          <w:szCs w:val="24"/>
          <w:lang w:eastAsia="ru-RU"/>
        </w:rPr>
      </w:pPr>
      <w:r>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82FC530">
      <w:pPr>
        <w:spacing w:after="0" w:line="276" w:lineRule="auto"/>
        <w:ind w:firstLine="709"/>
        <w:jc w:val="both"/>
        <w:rPr>
          <w:rFonts w:ascii="Times New Roman" w:hAnsi="Times New Roman"/>
          <w:sz w:val="24"/>
          <w:szCs w:val="24"/>
          <w:lang w:eastAsia="ru-RU"/>
        </w:rPr>
      </w:pPr>
      <w:r>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Линк);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627CDE9">
      <w:pPr>
        <w:spacing w:after="0" w:line="276"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8EBA592">
      <w:pPr>
        <w:spacing w:after="0" w:line="276" w:lineRule="auto"/>
        <w:ind w:firstLine="709"/>
        <w:jc w:val="both"/>
        <w:rPr>
          <w:rFonts w:ascii="Times New Roman" w:hAnsi="Times New Roman" w:eastAsia="Times New Roman"/>
          <w:sz w:val="24"/>
          <w:szCs w:val="24"/>
          <w:lang w:eastAsia="ru-RU"/>
        </w:rPr>
      </w:pPr>
      <w:r>
        <w:rPr>
          <w:rFonts w:ascii="Times New Roman" w:hAnsi="Times New Roman" w:eastAsia="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7622BA2">
      <w:pPr>
        <w:pStyle w:val="12"/>
        <w:rPr>
          <w:rFonts w:ascii="Times New Roman" w:hAnsi="Times New Roman" w:cs="Times New Roman"/>
          <w:b/>
          <w:sz w:val="24"/>
          <w:szCs w:val="24"/>
          <w:lang w:eastAsia="ru-RU"/>
        </w:rPr>
      </w:pPr>
    </w:p>
    <w:p w14:paraId="5E6FD413">
      <w:pPr>
        <w:tabs>
          <w:tab w:val="left" w:pos="426"/>
        </w:tabs>
        <w:suppressAutoHyphens/>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8. МАТЕРИАЛЬНО-ТЕХНИЧЕСКОЕ ОБЕСПЕЧЕНИЕ ДИСЦИПЛИНЫ</w:t>
      </w:r>
    </w:p>
    <w:p w14:paraId="010AD01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обеспечения подготовки по направлению </w:t>
      </w:r>
      <w:r>
        <w:rPr>
          <w:rFonts w:ascii="Times New Roman" w:hAnsi="Times New Roman" w:eastAsia="Times New Roman" w:cs="Times New Roman"/>
          <w:bCs/>
          <w:sz w:val="24"/>
          <w:szCs w:val="24"/>
          <w:lang w:eastAsia="ru-RU"/>
        </w:rPr>
        <w:t xml:space="preserve">38.03.01 </w:t>
      </w:r>
      <w:r>
        <w:rPr>
          <w:rFonts w:ascii="Times New Roman" w:hAnsi="Times New Roman" w:cs="Times New Roman"/>
          <w:sz w:val="24"/>
          <w:szCs w:val="24"/>
        </w:rPr>
        <w:t xml:space="preserve">-«Экономика», в </w:t>
      </w:r>
      <w:r>
        <w:rPr>
          <w:rFonts w:ascii="Times New Roman" w:hAnsi="Times New Roman" w:eastAsia="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sz w:val="24"/>
          <w:szCs w:val="24"/>
        </w:rPr>
        <w:t>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 Имеются специально оборудованные аудитории и кабинеты: лекционные аудитории, оснащённые видеопроекционным оборудованием для презентаций, стендами: «Россия во внешнеэкономических связях», «Международные экономические отношения», «Коммерческое право», «Предпринимательское право»;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w:t>
      </w:r>
    </w:p>
    <w:p w14:paraId="565A0BD8">
      <w:pPr>
        <w:tabs>
          <w:tab w:val="left" w:pos="426"/>
        </w:tabs>
        <w:suppressAutoHyphens/>
        <w:spacing w:after="0" w:line="240" w:lineRule="auto"/>
        <w:rPr>
          <w:rFonts w:ascii="Times New Roman" w:hAnsi="Times New Roman" w:eastAsia="Times New Roman" w:cs="Times New Roman"/>
          <w:b/>
          <w:sz w:val="24"/>
          <w:szCs w:val="24"/>
          <w:lang w:eastAsia="ru-RU"/>
        </w:rPr>
      </w:pPr>
      <w:r>
        <w:rPr>
          <w:rFonts w:ascii="Times New Roman" w:hAnsi="Times New Roman" w:cs="Times New Roman"/>
          <w:sz w:val="24"/>
          <w:szCs w:val="24"/>
        </w:rPr>
        <w:t>Освоение дисциплины осуществляется в учебной аудитории, рассчитанной на 25 - 30 студентов, оборудованной мультимедийным комплексом и экраном для демонстрации слайдовых презентаций и иных необходимых материалов</w:t>
      </w:r>
    </w:p>
    <w:p w14:paraId="26A4F7C2">
      <w:pPr>
        <w:pStyle w:val="12"/>
        <w:ind w:firstLine="708"/>
        <w:rPr>
          <w:rFonts w:ascii="Times New Roman" w:hAnsi="Times New Roman" w:cs="Times New Roman"/>
          <w:sz w:val="24"/>
          <w:szCs w:val="24"/>
        </w:rPr>
      </w:pPr>
      <w:r>
        <w:rPr>
          <w:rFonts w:ascii="Times New Roman" w:hAnsi="Times New Roman" w:cs="Times New Roman"/>
          <w:sz w:val="24"/>
          <w:szCs w:val="24"/>
        </w:rPr>
        <w:t>Обучение для лиц с ограниченными возможностями здоровья осуществляется с применением следующего специального оборудования:</w:t>
      </w:r>
    </w:p>
    <w:p w14:paraId="2D432203">
      <w:pPr>
        <w:pStyle w:val="12"/>
        <w:ind w:firstLine="708"/>
        <w:rPr>
          <w:rFonts w:ascii="Times New Roman" w:hAnsi="Times New Roman" w:cs="Times New Roman"/>
          <w:sz w:val="24"/>
          <w:szCs w:val="24"/>
        </w:rPr>
      </w:pPr>
      <w:r>
        <w:rPr>
          <w:rFonts w:ascii="Times New Roman" w:hAnsi="Times New Roman" w:cs="Times New Roman"/>
          <w:sz w:val="24"/>
          <w:szCs w:val="24"/>
        </w:rPr>
        <w:t>а) для лиц с нарушением слуха (акустический усилитель и колонки, мультимедийный проектор);</w:t>
      </w:r>
    </w:p>
    <w:p w14:paraId="661E795E">
      <w:pPr>
        <w:pStyle w:val="12"/>
        <w:ind w:firstLine="708"/>
        <w:rPr>
          <w:rFonts w:ascii="Times New Roman" w:hAnsi="Times New Roman" w:cs="Times New Roman"/>
          <w:sz w:val="24"/>
          <w:szCs w:val="24"/>
        </w:rPr>
      </w:pPr>
      <w:r>
        <w:rPr>
          <w:rFonts w:ascii="Times New Roman" w:hAnsi="Times New Roman" w:cs="Times New Roman"/>
          <w:sz w:val="24"/>
          <w:szCs w:val="24"/>
        </w:rPr>
        <w:t>б)для лиц с нарушением зрения (мультимедийный проектор (использование презентаций с укрупненным текстом);</w:t>
      </w:r>
    </w:p>
    <w:p w14:paraId="15601393">
      <w:pPr>
        <w:pStyle w:val="12"/>
        <w:ind w:firstLine="708"/>
        <w:rPr>
          <w:rFonts w:ascii="Times New Roman" w:hAnsi="Times New Roman" w:cs="Times New Roman"/>
          <w:sz w:val="24"/>
          <w:szCs w:val="24"/>
        </w:rPr>
      </w:pPr>
      <w:r>
        <w:rPr>
          <w:rFonts w:ascii="Times New Roman" w:hAnsi="Times New Roman" w:cs="Times New Roman"/>
          <w:sz w:val="24"/>
          <w:szCs w:val="24"/>
        </w:rPr>
        <w:t>в) для лиц с нарушением опорно- двигательного аппарата (персональные мобильные компьютеры-нетбуки).</w:t>
      </w:r>
    </w:p>
    <w:p w14:paraId="7774E16B">
      <w:pPr>
        <w:spacing w:after="0" w:line="360" w:lineRule="auto"/>
        <w:jc w:val="center"/>
        <w:rPr>
          <w:rFonts w:ascii="Times New Roman" w:hAnsi="Times New Roman" w:eastAsia="Times New Roman" w:cs="Times New Roman"/>
          <w:b/>
          <w:sz w:val="24"/>
          <w:szCs w:val="24"/>
          <w:lang w:eastAsia="ru-RU"/>
        </w:rPr>
      </w:pPr>
    </w:p>
    <w:p w14:paraId="71D6BC45">
      <w:pPr>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9. БИБЛИОГРАФИЧЕСКИЙ СПИСОК</w:t>
      </w:r>
    </w:p>
    <w:p w14:paraId="7D8D6A3B">
      <w:pPr>
        <w:spacing w:after="0" w:line="360"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Основная литература:</w:t>
      </w:r>
    </w:p>
    <w:p w14:paraId="507FAB65">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ЭЛЕКТРОННО-БИБЛИОТЕЧНОЙ СИСТЕМЫ (ЭБС)</w:t>
      </w:r>
    </w:p>
    <w:p w14:paraId="6AE0C33B">
      <w:pPr>
        <w:widowControl w:val="0"/>
        <w:autoSpaceDE w:val="0"/>
        <w:autoSpaceDN w:val="0"/>
        <w:adjustRightInd w:val="0"/>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адрес: www.</w:t>
      </w:r>
      <w:r>
        <w:rPr>
          <w:rFonts w:ascii="Times New Roman" w:hAnsi="Times New Roman" w:eastAsia="Calibri" w:cs="Times New Roman"/>
          <w:sz w:val="24"/>
          <w:szCs w:val="24"/>
          <w:lang w:eastAsia="ru-RU"/>
        </w:rPr>
        <w:t xml:space="preserve"> </w:t>
      </w:r>
      <w:r>
        <w:rPr>
          <w:rFonts w:ascii="Times New Roman" w:hAnsi="Times New Roman" w:eastAsia="Times New Roman" w:cs="Times New Roman"/>
          <w:sz w:val="24"/>
          <w:szCs w:val="24"/>
          <w:lang w:val="en-US" w:eastAsia="ru-RU"/>
        </w:rPr>
        <w:t>z</w:t>
      </w:r>
      <w:r>
        <w:rPr>
          <w:rFonts w:ascii="Times New Roman" w:hAnsi="Times New Roman" w:eastAsia="Times New Roman" w:cs="Times New Roman"/>
          <w:sz w:val="24"/>
          <w:szCs w:val="24"/>
          <w:lang w:eastAsia="ru-RU"/>
        </w:rPr>
        <w:t>nanium.com</w:t>
      </w:r>
    </w:p>
    <w:p w14:paraId="18AA09BC">
      <w:pPr>
        <w:pStyle w:val="23"/>
        <w:numPr>
          <w:ilvl w:val="1"/>
          <w:numId w:val="4"/>
        </w:numPr>
        <w:spacing w:after="0" w:line="360" w:lineRule="auto"/>
        <w:ind w:left="0"/>
        <w:jc w:val="both"/>
        <w:rPr>
          <w:rFonts w:ascii="Times New Roman" w:hAnsi="Times New Roman" w:cs="Times New Roman"/>
          <w:sz w:val="24"/>
          <w:szCs w:val="24"/>
          <w:highlight w:val="lightGray"/>
        </w:rPr>
      </w:pPr>
      <w:r>
        <w:rPr>
          <w:rFonts w:ascii="Times New Roman" w:hAnsi="Times New Roman" w:cs="Times New Roman"/>
          <w:sz w:val="24"/>
          <w:szCs w:val="24"/>
        </w:rPr>
        <w:t xml:space="preserve">Бутко, Г. П. Внешнеэкономическая деятельность хозяйствующих субъектов : учебник / Г. П. Бутко, Т. Л. Безрукова, Е. А. Яковлева. - 2-е изд., перераб. и доп. - Москва ; Вологда : Инфра-Инженерия, 2022. - 228 с. - ISBN 978-5-9729-1073-1. - Текст : электронный. - URL: </w:t>
      </w:r>
      <w:r>
        <w:fldChar w:fldCharType="begin"/>
      </w:r>
      <w:r>
        <w:instrText xml:space="preserve"> HYPERLINK "https://znanium.com/catalog/product/1902809" </w:instrText>
      </w:r>
      <w:r>
        <w:fldChar w:fldCharType="separate"/>
      </w:r>
      <w:r>
        <w:rPr>
          <w:rStyle w:val="4"/>
          <w:rFonts w:ascii="Times New Roman" w:hAnsi="Times New Roman" w:cs="Times New Roman"/>
          <w:sz w:val="24"/>
          <w:szCs w:val="24"/>
        </w:rPr>
        <w:t>https://znanium.com/catalog/product/1902809</w:t>
      </w:r>
      <w:r>
        <w:rPr>
          <w:rStyle w:val="4"/>
          <w:rFonts w:ascii="Times New Roman" w:hAnsi="Times New Roman" w:cs="Times New Roman"/>
          <w:sz w:val="24"/>
          <w:szCs w:val="24"/>
        </w:rPr>
        <w:fldChar w:fldCharType="end"/>
      </w:r>
    </w:p>
    <w:p w14:paraId="128CFF84">
      <w:pPr>
        <w:pStyle w:val="23"/>
        <w:numPr>
          <w:ilvl w:val="1"/>
          <w:numId w:val="4"/>
        </w:numPr>
        <w:spacing w:after="0" w:line="360" w:lineRule="auto"/>
        <w:ind w:left="0"/>
        <w:jc w:val="both"/>
        <w:rPr>
          <w:rFonts w:ascii="Times New Roman" w:hAnsi="Times New Roman" w:cs="Times New Roman"/>
          <w:sz w:val="24"/>
          <w:szCs w:val="24"/>
          <w:highlight w:val="lightGray"/>
        </w:rPr>
      </w:pPr>
      <w:r>
        <w:rPr>
          <w:rFonts w:ascii="Times New Roman" w:hAnsi="Times New Roman" w:cs="Times New Roman"/>
          <w:sz w:val="24"/>
          <w:szCs w:val="24"/>
        </w:rPr>
        <w:t xml:space="preserve">Бурденко, Е. В. Внешнеэкономическая деятельность: налогообложение, учет, анализ и аудит : учебник / Е.В. Бурденко, Е.В. Быкасова, О.Н. Ковалева ; под ред. канд. экон. наук, доц. Е.В. Бурденко. — 2-е изд., испр. и доп. — Москва : ИНФРА-М, 2024. — 255 с. + Доп. материалы [Электронный ресурс]. — (Высшее образование). — DOI 10.12737/1258649. - ISBN 978-5-16-019203-1. - Текст : электронный. - URL: </w:t>
      </w:r>
      <w:r>
        <w:fldChar w:fldCharType="begin"/>
      </w:r>
      <w:r>
        <w:instrText xml:space="preserve"> HYPERLINK "https://znanium.com/catalog/product/2096839" </w:instrText>
      </w:r>
      <w:r>
        <w:fldChar w:fldCharType="separate"/>
      </w:r>
      <w:r>
        <w:rPr>
          <w:rStyle w:val="4"/>
          <w:rFonts w:ascii="Times New Roman" w:hAnsi="Times New Roman" w:cs="Times New Roman"/>
          <w:sz w:val="24"/>
          <w:szCs w:val="24"/>
        </w:rPr>
        <w:t>https://znanium.com/catalog/product/2096839</w:t>
      </w:r>
      <w:r>
        <w:rPr>
          <w:rStyle w:val="4"/>
          <w:rFonts w:ascii="Times New Roman" w:hAnsi="Times New Roman" w:cs="Times New Roman"/>
          <w:sz w:val="24"/>
          <w:szCs w:val="24"/>
        </w:rPr>
        <w:fldChar w:fldCharType="end"/>
      </w:r>
    </w:p>
    <w:p w14:paraId="616ECC04">
      <w:pPr>
        <w:pStyle w:val="23"/>
        <w:numPr>
          <w:ilvl w:val="1"/>
          <w:numId w:val="4"/>
        </w:numPr>
        <w:spacing w:after="0" w:line="360" w:lineRule="auto"/>
        <w:ind w:left="0"/>
        <w:jc w:val="both"/>
        <w:rPr>
          <w:rFonts w:ascii="Times New Roman" w:hAnsi="Times New Roman" w:cs="Times New Roman"/>
          <w:sz w:val="24"/>
          <w:szCs w:val="24"/>
          <w:highlight w:val="lightGray"/>
        </w:rPr>
      </w:pPr>
      <w:r>
        <w:rPr>
          <w:rFonts w:ascii="Times New Roman" w:hAnsi="Times New Roman" w:cs="Times New Roman"/>
          <w:sz w:val="24"/>
          <w:szCs w:val="24"/>
        </w:rPr>
        <w:t xml:space="preserve">Лукьянова, М. Т. Внешнеэкономическая деятельность организаций АПК : учебное пособие / М. Т. Лукьянова, Р. У. Гусманов. - 3-е изд. - Москва : Дашков и К, 2022. - 308 с. - ISBN 978-5-394-04796-1. - Текст : электронный. - URL: </w:t>
      </w:r>
      <w:r>
        <w:fldChar w:fldCharType="begin"/>
      </w:r>
      <w:r>
        <w:instrText xml:space="preserve"> HYPERLINK "https://znanium.com/catalog/product/1922291" </w:instrText>
      </w:r>
      <w:r>
        <w:fldChar w:fldCharType="separate"/>
      </w:r>
      <w:r>
        <w:rPr>
          <w:rStyle w:val="4"/>
          <w:rFonts w:ascii="Times New Roman" w:hAnsi="Times New Roman" w:cs="Times New Roman"/>
          <w:sz w:val="24"/>
          <w:szCs w:val="24"/>
        </w:rPr>
        <w:t>https://znanium.com/catalog/product/1922291</w:t>
      </w:r>
      <w:r>
        <w:rPr>
          <w:rStyle w:val="4"/>
          <w:rFonts w:ascii="Times New Roman" w:hAnsi="Times New Roman" w:cs="Times New Roman"/>
          <w:sz w:val="24"/>
          <w:szCs w:val="24"/>
        </w:rPr>
        <w:fldChar w:fldCharType="end"/>
      </w:r>
    </w:p>
    <w:p w14:paraId="52E3373B">
      <w:pPr>
        <w:spacing w:after="0" w:line="360" w:lineRule="auto"/>
        <w:jc w:val="both"/>
        <w:rPr>
          <w:rFonts w:ascii="Times New Roman" w:hAnsi="Times New Roman" w:eastAsia="Times New Roman" w:cs="Times New Roman"/>
          <w:bCs/>
          <w:sz w:val="24"/>
          <w:szCs w:val="24"/>
          <w:highlight w:val="lightGray"/>
        </w:rPr>
      </w:pPr>
    </w:p>
    <w:p w14:paraId="60D4F85B">
      <w:pPr>
        <w:pStyle w:val="23"/>
        <w:spacing w:line="360" w:lineRule="auto"/>
        <w:ind w:left="0"/>
        <w:jc w:val="center"/>
        <w:rPr>
          <w:rFonts w:ascii="Times New Roman" w:hAnsi="Times New Roman" w:eastAsia="Times New Roman" w:cs="Times New Roman"/>
          <w:b/>
          <w:bCs/>
          <w:sz w:val="24"/>
          <w:szCs w:val="24"/>
          <w:highlight w:val="lightGray"/>
        </w:rPr>
      </w:pPr>
      <w:r>
        <w:rPr>
          <w:rFonts w:ascii="Times New Roman" w:hAnsi="Times New Roman" w:eastAsia="Times New Roman" w:cs="Times New Roman"/>
          <w:b/>
          <w:bCs/>
          <w:sz w:val="24"/>
          <w:szCs w:val="24"/>
          <w:highlight w:val="lightGray"/>
        </w:rPr>
        <w:t>Дополнительная литература:</w:t>
      </w:r>
    </w:p>
    <w:p w14:paraId="3B449931">
      <w:pPr>
        <w:pStyle w:val="23"/>
        <w:spacing w:line="360" w:lineRule="auto"/>
        <w:ind w:left="0"/>
        <w:jc w:val="center"/>
        <w:rPr>
          <w:rFonts w:ascii="Times New Roman" w:hAnsi="Times New Roman" w:eastAsia="Times New Roman" w:cs="Times New Roman"/>
          <w:bCs/>
          <w:sz w:val="24"/>
          <w:szCs w:val="24"/>
          <w:highlight w:val="lightGray"/>
        </w:rPr>
      </w:pPr>
      <w:r>
        <w:rPr>
          <w:rFonts w:ascii="Times New Roman" w:hAnsi="Times New Roman" w:eastAsia="Times New Roman" w:cs="Times New Roman"/>
          <w:sz w:val="24"/>
          <w:szCs w:val="24"/>
          <w:highlight w:val="lightGray"/>
        </w:rPr>
        <w:t>ЭЛЕКТРОННО-БИБЛИОТЕЧНОЙ СИСТЕМЫ (ЭБС)</w:t>
      </w:r>
    </w:p>
    <w:p w14:paraId="0670108F">
      <w:pPr>
        <w:pStyle w:val="23"/>
        <w:spacing w:line="360" w:lineRule="auto"/>
        <w:ind w:left="0"/>
        <w:jc w:val="center"/>
        <w:rPr>
          <w:rFonts w:ascii="Times New Roman" w:hAnsi="Times New Roman" w:eastAsia="Times New Roman" w:cs="Times New Roman"/>
          <w:sz w:val="24"/>
          <w:szCs w:val="24"/>
          <w:highlight w:val="lightGray"/>
        </w:rPr>
      </w:pPr>
      <w:r>
        <w:rPr>
          <w:rFonts w:ascii="Times New Roman" w:hAnsi="Times New Roman" w:eastAsia="Times New Roman" w:cs="Times New Roman"/>
          <w:sz w:val="24"/>
          <w:szCs w:val="24"/>
          <w:highlight w:val="lightGray"/>
        </w:rPr>
        <w:t>адрес: www.</w:t>
      </w:r>
      <w:r>
        <w:rPr>
          <w:rFonts w:ascii="Times New Roman" w:hAnsi="Times New Roman" w:cs="Times New Roman"/>
          <w:sz w:val="24"/>
          <w:szCs w:val="24"/>
          <w:highlight w:val="lightGray"/>
        </w:rPr>
        <w:t xml:space="preserve"> </w:t>
      </w:r>
      <w:r>
        <w:rPr>
          <w:rFonts w:ascii="Times New Roman" w:hAnsi="Times New Roman" w:eastAsia="Times New Roman" w:cs="Times New Roman"/>
          <w:sz w:val="24"/>
          <w:szCs w:val="24"/>
          <w:highlight w:val="lightGray"/>
          <w:lang w:val="en-US"/>
        </w:rPr>
        <w:t>z</w:t>
      </w:r>
      <w:r>
        <w:rPr>
          <w:rFonts w:ascii="Times New Roman" w:hAnsi="Times New Roman" w:eastAsia="Times New Roman" w:cs="Times New Roman"/>
          <w:sz w:val="24"/>
          <w:szCs w:val="24"/>
          <w:highlight w:val="lightGray"/>
        </w:rPr>
        <w:t>nanium.com</w:t>
      </w:r>
    </w:p>
    <w:p w14:paraId="43CA8AEA">
      <w:pPr>
        <w:pStyle w:val="23"/>
        <w:spacing w:line="360" w:lineRule="auto"/>
        <w:ind w:left="0"/>
        <w:jc w:val="center"/>
        <w:rPr>
          <w:rFonts w:eastAsia="Times New Roman"/>
          <w:highlight w:val="lightGray"/>
        </w:rPr>
      </w:pPr>
    </w:p>
    <w:p w14:paraId="4E4020DD">
      <w:pPr>
        <w:spacing w:line="360" w:lineRule="auto"/>
        <w:ind w:firstLine="709"/>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 xml:space="preserve">Внешнеэкономическая деятельность. Сборник задач, ситуаций и тестов : учебное пособие / Е.В. Карпунина, А.Ю. Карпунин, Н.Г. Гаджиев, С.А. Коноваленко. — Москва : ИНФРА-М, 2026. — 228 с. — (Среднее профессиональное образование). — DOI 10.12737/2192605. - ISBN 978-5-16-020770-4. - Текст : электронный. - URL: </w:t>
      </w:r>
      <w:r>
        <w:fldChar w:fldCharType="begin"/>
      </w:r>
      <w:r>
        <w:instrText xml:space="preserve"> HYPERLINK "https://znanium.ru/catalog/product/2192605" </w:instrText>
      </w:r>
      <w:r>
        <w:fldChar w:fldCharType="separate"/>
      </w:r>
      <w:r>
        <w:rPr>
          <w:rStyle w:val="4"/>
          <w:rFonts w:ascii="Times New Roman" w:hAnsi="Times New Roman" w:eastAsia="Times New Roman" w:cs="Times New Roman"/>
          <w:bCs/>
          <w:sz w:val="24"/>
          <w:szCs w:val="24"/>
        </w:rPr>
        <w:t>https://znanium.ru/catalog/product/2192605</w:t>
      </w:r>
      <w:r>
        <w:rPr>
          <w:rStyle w:val="4"/>
          <w:rFonts w:ascii="Times New Roman" w:hAnsi="Times New Roman" w:eastAsia="Times New Roman" w:cs="Times New Roman"/>
          <w:bCs/>
          <w:sz w:val="24"/>
          <w:szCs w:val="24"/>
        </w:rPr>
        <w:fldChar w:fldCharType="end"/>
      </w:r>
    </w:p>
    <w:p w14:paraId="4698F047">
      <w:pPr>
        <w:spacing w:line="360" w:lineRule="auto"/>
        <w:ind w:firstLine="709"/>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 xml:space="preserve">Гуреева, М. А. Внешнеэкономическая деятельность : учебное пособие / М.А. Гуреева. — Москва : ФОРУМ : ИНФРА-М, 2023. — 288 с. — (Высшее образование). - ISBN 978-5-8199-0635-4. - Текст : электронный. - URL: </w:t>
      </w:r>
      <w:r>
        <w:fldChar w:fldCharType="begin"/>
      </w:r>
      <w:r>
        <w:instrText xml:space="preserve"> HYPERLINK "https://znanium.ru/catalog/product/1940918" </w:instrText>
      </w:r>
      <w:r>
        <w:fldChar w:fldCharType="separate"/>
      </w:r>
      <w:r>
        <w:rPr>
          <w:rStyle w:val="4"/>
          <w:rFonts w:ascii="Times New Roman" w:hAnsi="Times New Roman" w:eastAsia="Times New Roman" w:cs="Times New Roman"/>
          <w:bCs/>
          <w:sz w:val="24"/>
          <w:szCs w:val="24"/>
        </w:rPr>
        <w:t>https://znanium.ru/catalog/product/1940918</w:t>
      </w:r>
      <w:r>
        <w:rPr>
          <w:rStyle w:val="4"/>
          <w:rFonts w:ascii="Times New Roman" w:hAnsi="Times New Roman" w:eastAsia="Times New Roman" w:cs="Times New Roman"/>
          <w:bCs/>
          <w:sz w:val="24"/>
          <w:szCs w:val="24"/>
        </w:rPr>
        <w:fldChar w:fldCharType="end"/>
      </w:r>
    </w:p>
    <w:p w14:paraId="2A09252F">
      <w:pPr>
        <w:spacing w:line="360" w:lineRule="auto"/>
        <w:ind w:firstLine="709"/>
        <w:jc w:val="both"/>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 xml:space="preserve">Договорное право в частных и международных отношениях : учеб. пособие / И.В. Петров, Е.Н. Романова, Е.Л. Симатова, О.В. Шаповал. — Москва : РИОР : ИНФРА-М, 2019. — 115 с. — (Высшее образование: Магистратура). — https://doi.org/10.12737/23505. - ISBN 978-5-369-01661-9. - Текст : электронный. - URL: </w:t>
      </w:r>
      <w:r>
        <w:fldChar w:fldCharType="begin"/>
      </w:r>
      <w:r>
        <w:instrText xml:space="preserve"> HYPERLINK "https://znanium.ru/catalog/product/989154" </w:instrText>
      </w:r>
      <w:r>
        <w:fldChar w:fldCharType="separate"/>
      </w:r>
      <w:r>
        <w:rPr>
          <w:rStyle w:val="4"/>
          <w:rFonts w:ascii="Times New Roman" w:hAnsi="Times New Roman" w:eastAsia="Times New Roman" w:cs="Times New Roman"/>
          <w:bCs/>
          <w:sz w:val="24"/>
          <w:szCs w:val="24"/>
        </w:rPr>
        <w:t>https://znanium.ru/catalog/product/989154</w:t>
      </w:r>
      <w:r>
        <w:rPr>
          <w:rStyle w:val="4"/>
          <w:rFonts w:ascii="Times New Roman" w:hAnsi="Times New Roman" w:eastAsia="Times New Roman" w:cs="Times New Roman"/>
          <w:bCs/>
          <w:sz w:val="24"/>
          <w:szCs w:val="24"/>
        </w:rPr>
        <w:fldChar w:fldCharType="end"/>
      </w:r>
    </w:p>
    <w:p w14:paraId="6BDCDB63">
      <w:pPr>
        <w:spacing w:after="0" w:line="240" w:lineRule="auto"/>
        <w:ind w:firstLine="567"/>
        <w:jc w:val="both"/>
        <w:rPr>
          <w:rFonts w:ascii="Times New Roman" w:hAnsi="Times New Roman" w:cs="Times New Roman"/>
          <w:sz w:val="24"/>
          <w:szCs w:val="24"/>
        </w:rPr>
      </w:pPr>
    </w:p>
    <w:p w14:paraId="1116E039">
      <w:pPr>
        <w:jc w:val="center"/>
        <w:rPr>
          <w:rFonts w:ascii="Times New Roman" w:hAnsi="Times New Roman" w:eastAsia="Calibri" w:cs="Times New Roman"/>
          <w:b/>
          <w:sz w:val="26"/>
          <w:szCs w:val="26"/>
        </w:rPr>
      </w:pPr>
      <w:r>
        <w:rPr>
          <w:rFonts w:ascii="Times New Roman" w:hAnsi="Times New Roman" w:eastAsia="Calibri" w:cs="Times New Roman"/>
          <w:b/>
          <w:sz w:val="26"/>
          <w:szCs w:val="26"/>
        </w:rPr>
        <w:t>Профессиональные базы данных и информационные поисковые системы</w:t>
      </w:r>
    </w:p>
    <w:p w14:paraId="219FA091">
      <w:pPr>
        <w:pStyle w:val="23"/>
        <w:numPr>
          <w:ilvl w:val="0"/>
          <w:numId w:val="8"/>
        </w:numPr>
        <w:spacing w:after="0" w:line="240" w:lineRule="auto"/>
        <w:jc w:val="both"/>
        <w:rPr>
          <w:rFonts w:ascii="Times New Roman" w:hAnsi="Times New Roman" w:eastAsia="Calibri" w:cs="Times New Roman"/>
          <w:b/>
          <w:sz w:val="24"/>
          <w:szCs w:val="24"/>
        </w:rPr>
      </w:pPr>
      <w:r>
        <w:fldChar w:fldCharType="begin"/>
      </w:r>
      <w:r>
        <w:instrText xml:space="preserve"> HYPERLINK "http://pravo.gov.ru/" </w:instrText>
      </w:r>
      <w:r>
        <w:fldChar w:fldCharType="separate"/>
      </w:r>
      <w:r>
        <w:rPr>
          <w:rStyle w:val="4"/>
          <w:rFonts w:ascii="Times New Roman" w:hAnsi="Times New Roman" w:eastAsia="Calibri" w:cs="Times New Roman"/>
          <w:b/>
          <w:color w:val="auto"/>
          <w:sz w:val="24"/>
          <w:szCs w:val="24"/>
        </w:rPr>
        <w:t>http://pravo.gov.ru/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sz w:val="24"/>
          <w:szCs w:val="24"/>
        </w:rPr>
        <w:t xml:space="preserve"> - Официальный интернет-портал правовой информации:</w:t>
      </w:r>
    </w:p>
    <w:p w14:paraId="7C2D74D5">
      <w:pPr>
        <w:pStyle w:val="23"/>
        <w:numPr>
          <w:ilvl w:val="0"/>
          <w:numId w:val="9"/>
        </w:numPr>
        <w:spacing w:after="0" w:line="240" w:lineRule="auto"/>
        <w:jc w:val="both"/>
        <w:rPr>
          <w:rFonts w:ascii="Times New Roman" w:hAnsi="Times New Roman" w:eastAsia="Calibri" w:cs="Times New Roman"/>
          <w:sz w:val="24"/>
          <w:szCs w:val="24"/>
        </w:rPr>
      </w:pPr>
      <w:r>
        <w:fldChar w:fldCharType="begin"/>
      </w:r>
      <w:r>
        <w:instrText xml:space="preserve"> HYPERLINK "http://publication.pravo.gov.ru/" </w:instrText>
      </w:r>
      <w:r>
        <w:fldChar w:fldCharType="separate"/>
      </w:r>
      <w:r>
        <w:rPr>
          <w:rStyle w:val="4"/>
          <w:rFonts w:ascii="Times New Roman" w:hAnsi="Times New Roman" w:eastAsia="Calibri" w:cs="Times New Roman"/>
          <w:color w:val="auto"/>
          <w:sz w:val="24"/>
          <w:szCs w:val="24"/>
        </w:rPr>
        <w:t>http://publication.pravo.gov.ru/</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официальное опубликование НПА;</w:t>
      </w:r>
    </w:p>
    <w:p w14:paraId="6DCA4DFD">
      <w:pPr>
        <w:pStyle w:val="23"/>
        <w:numPr>
          <w:ilvl w:val="0"/>
          <w:numId w:val="9"/>
        </w:numPr>
        <w:spacing w:after="0" w:line="240" w:lineRule="auto"/>
        <w:jc w:val="both"/>
        <w:rPr>
          <w:rFonts w:ascii="Times New Roman" w:hAnsi="Times New Roman" w:eastAsia="Calibri" w:cs="Times New Roman"/>
          <w:sz w:val="24"/>
          <w:szCs w:val="24"/>
        </w:rPr>
      </w:pPr>
      <w:r>
        <w:fldChar w:fldCharType="begin"/>
      </w:r>
      <w:r>
        <w:instrText xml:space="preserve"> HYPERLINK "http://pravo.gov.ru/ips/" </w:instrText>
      </w:r>
      <w:r>
        <w:fldChar w:fldCharType="separate"/>
      </w:r>
      <w:r>
        <w:rPr>
          <w:rStyle w:val="4"/>
          <w:rFonts w:ascii="Times New Roman" w:hAnsi="Times New Roman" w:eastAsia="Calibri" w:cs="Times New Roman"/>
          <w:color w:val="auto"/>
          <w:sz w:val="24"/>
          <w:szCs w:val="24"/>
        </w:rPr>
        <w:t>http://pravo.gov.ru/ips/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Свод законов Российской империи;</w:t>
      </w:r>
    </w:p>
    <w:p w14:paraId="7B06B5F4">
      <w:pPr>
        <w:pStyle w:val="23"/>
        <w:numPr>
          <w:ilvl w:val="0"/>
          <w:numId w:val="9"/>
        </w:numPr>
        <w:spacing w:after="0" w:line="240" w:lineRule="auto"/>
        <w:jc w:val="both"/>
        <w:rPr>
          <w:rFonts w:ascii="Times New Roman" w:hAnsi="Times New Roman" w:eastAsia="Calibri" w:cs="Times New Roman"/>
          <w:sz w:val="24"/>
          <w:szCs w:val="24"/>
        </w:rPr>
      </w:pPr>
      <w:r>
        <w:fldChar w:fldCharType="begin"/>
      </w:r>
      <w:r>
        <w:instrText xml:space="preserve"> HYPERLINK "http://pravo.gov.ru/articles/" </w:instrText>
      </w:r>
      <w:r>
        <w:fldChar w:fldCharType="separate"/>
      </w:r>
      <w:r>
        <w:rPr>
          <w:rStyle w:val="4"/>
          <w:rFonts w:ascii="Times New Roman" w:hAnsi="Times New Roman" w:eastAsia="Calibri" w:cs="Times New Roman"/>
          <w:color w:val="auto"/>
          <w:sz w:val="24"/>
          <w:szCs w:val="24"/>
        </w:rPr>
        <w:t>http://pravo.gov.ru/articles/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статьи.</w:t>
      </w:r>
    </w:p>
    <w:p w14:paraId="02F62D44">
      <w:pPr>
        <w:pStyle w:val="23"/>
        <w:numPr>
          <w:ilvl w:val="0"/>
          <w:numId w:val="8"/>
        </w:numPr>
        <w:spacing w:after="0" w:line="240" w:lineRule="auto"/>
        <w:jc w:val="both"/>
        <w:rPr>
          <w:rFonts w:ascii="Times New Roman" w:hAnsi="Times New Roman" w:eastAsia="Calibri" w:cs="Times New Roman"/>
          <w:b/>
          <w:sz w:val="24"/>
          <w:szCs w:val="24"/>
        </w:rPr>
      </w:pPr>
      <w:r>
        <w:fldChar w:fldCharType="begin"/>
      </w:r>
      <w:r>
        <w:instrText xml:space="preserve"> HYPERLINK "http://www.kremlin.ru/" </w:instrText>
      </w:r>
      <w:r>
        <w:fldChar w:fldCharType="separate"/>
      </w:r>
      <w:r>
        <w:rPr>
          <w:rStyle w:val="4"/>
          <w:rFonts w:ascii="Times New Roman" w:hAnsi="Times New Roman" w:eastAsia="Calibri" w:cs="Times New Roman"/>
          <w:b/>
          <w:color w:val="auto"/>
          <w:sz w:val="24"/>
          <w:szCs w:val="24"/>
        </w:rPr>
        <w:t>http://www.kremlin.ru/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sz w:val="24"/>
          <w:szCs w:val="24"/>
        </w:rPr>
        <w:t xml:space="preserve"> - официальный сайт Президента Российской Федерации:</w:t>
      </w:r>
    </w:p>
    <w:p w14:paraId="716B3BC7">
      <w:pPr>
        <w:pStyle w:val="23"/>
        <w:numPr>
          <w:ilvl w:val="0"/>
          <w:numId w:val="10"/>
        </w:numPr>
        <w:spacing w:after="0" w:line="240" w:lineRule="auto"/>
        <w:jc w:val="both"/>
        <w:rPr>
          <w:rFonts w:ascii="Times New Roman" w:hAnsi="Times New Roman" w:eastAsia="Calibri" w:cs="Times New Roman"/>
          <w:sz w:val="24"/>
          <w:szCs w:val="24"/>
        </w:rPr>
      </w:pPr>
      <w:r>
        <w:fldChar w:fldCharType="begin"/>
      </w:r>
      <w:r>
        <w:instrText xml:space="preserve"> HYPERLINK "http://www.kremlin.ru/acts/news" </w:instrText>
      </w:r>
      <w:r>
        <w:fldChar w:fldCharType="separate"/>
      </w:r>
      <w:r>
        <w:rPr>
          <w:rStyle w:val="4"/>
          <w:rFonts w:ascii="Times New Roman" w:hAnsi="Times New Roman" w:eastAsia="Calibri" w:cs="Times New Roman"/>
          <w:color w:val="auto"/>
          <w:sz w:val="24"/>
          <w:szCs w:val="24"/>
        </w:rPr>
        <w:t>http://www.kremlin.ru/acts/news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документы;</w:t>
      </w:r>
    </w:p>
    <w:p w14:paraId="0D745A6D">
      <w:pPr>
        <w:pStyle w:val="23"/>
        <w:numPr>
          <w:ilvl w:val="0"/>
          <w:numId w:val="10"/>
        </w:numPr>
        <w:spacing w:after="0" w:line="240" w:lineRule="auto"/>
        <w:jc w:val="both"/>
        <w:rPr>
          <w:rFonts w:ascii="Times New Roman" w:hAnsi="Times New Roman" w:eastAsia="Calibri" w:cs="Times New Roman"/>
          <w:sz w:val="24"/>
          <w:szCs w:val="24"/>
        </w:rPr>
      </w:pPr>
      <w:r>
        <w:fldChar w:fldCharType="begin"/>
      </w:r>
      <w:r>
        <w:instrText xml:space="preserve"> HYPERLINK "http://www.kremlin.ru/structure/state-council" </w:instrText>
      </w:r>
      <w:r>
        <w:fldChar w:fldCharType="separate"/>
      </w:r>
      <w:r>
        <w:rPr>
          <w:rStyle w:val="4"/>
          <w:rFonts w:ascii="Times New Roman" w:hAnsi="Times New Roman" w:eastAsia="Calibri" w:cs="Times New Roman"/>
          <w:color w:val="auto"/>
          <w:sz w:val="24"/>
          <w:szCs w:val="24"/>
        </w:rPr>
        <w:t>http://www.kremlin.ru/structure/state-council</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Государственный совет;</w:t>
      </w:r>
    </w:p>
    <w:p w14:paraId="4CCFC721">
      <w:pPr>
        <w:pStyle w:val="23"/>
        <w:numPr>
          <w:ilvl w:val="0"/>
          <w:numId w:val="10"/>
        </w:numPr>
        <w:spacing w:after="0" w:line="240" w:lineRule="auto"/>
        <w:jc w:val="both"/>
        <w:rPr>
          <w:rFonts w:ascii="Times New Roman" w:hAnsi="Times New Roman" w:eastAsia="Calibri" w:cs="Times New Roman"/>
          <w:sz w:val="24"/>
          <w:szCs w:val="24"/>
        </w:rPr>
      </w:pPr>
      <w:r>
        <w:fldChar w:fldCharType="begin"/>
      </w:r>
      <w:r>
        <w:instrText xml:space="preserve"> HYPERLINK "http://www.kremlin.ru/structure/security-council" </w:instrText>
      </w:r>
      <w:r>
        <w:fldChar w:fldCharType="separate"/>
      </w:r>
      <w:r>
        <w:rPr>
          <w:rStyle w:val="4"/>
          <w:rFonts w:ascii="Times New Roman" w:hAnsi="Times New Roman" w:eastAsia="Calibri" w:cs="Times New Roman"/>
          <w:color w:val="auto"/>
          <w:sz w:val="24"/>
          <w:szCs w:val="24"/>
        </w:rPr>
        <w:t>http://www.kremlin.ru/structure/security-council</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Совет безопасности;</w:t>
      </w:r>
    </w:p>
    <w:p w14:paraId="2E4442BD">
      <w:pPr>
        <w:pStyle w:val="23"/>
        <w:numPr>
          <w:ilvl w:val="0"/>
          <w:numId w:val="10"/>
        </w:numPr>
        <w:spacing w:after="0" w:line="240" w:lineRule="auto"/>
        <w:jc w:val="both"/>
        <w:rPr>
          <w:rFonts w:ascii="Times New Roman" w:hAnsi="Times New Roman" w:eastAsia="Calibri" w:cs="Times New Roman"/>
          <w:sz w:val="24"/>
          <w:szCs w:val="24"/>
        </w:rPr>
      </w:pPr>
      <w:r>
        <w:fldChar w:fldCharType="begin"/>
      </w:r>
      <w:r>
        <w:instrText xml:space="preserve"> HYPERLINK "http://www.kremlin.ru/structure/commissions" </w:instrText>
      </w:r>
      <w:r>
        <w:fldChar w:fldCharType="separate"/>
      </w:r>
      <w:r>
        <w:rPr>
          <w:rStyle w:val="4"/>
          <w:rFonts w:ascii="Times New Roman" w:hAnsi="Times New Roman" w:eastAsia="Calibri" w:cs="Times New Roman"/>
          <w:color w:val="auto"/>
          <w:sz w:val="24"/>
          <w:szCs w:val="24"/>
        </w:rPr>
        <w:t>http://www.kremlin.ru/structure/commissions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комиссии и советы при Президенте Российской Федерации.</w:t>
      </w:r>
    </w:p>
    <w:p w14:paraId="288B2312">
      <w:pPr>
        <w:pStyle w:val="23"/>
        <w:numPr>
          <w:ilvl w:val="0"/>
          <w:numId w:val="8"/>
        </w:numPr>
        <w:spacing w:after="0" w:line="240" w:lineRule="auto"/>
        <w:jc w:val="both"/>
        <w:rPr>
          <w:rFonts w:ascii="Times New Roman" w:hAnsi="Times New Roman" w:eastAsia="Calibri" w:cs="Times New Roman"/>
          <w:b/>
          <w:sz w:val="24"/>
          <w:szCs w:val="24"/>
        </w:rPr>
      </w:pPr>
      <w:r>
        <w:fldChar w:fldCharType="begin"/>
      </w:r>
      <w:r>
        <w:instrText xml:space="preserve"> HYPERLINK "http://duma.gov.ru/" </w:instrText>
      </w:r>
      <w:r>
        <w:fldChar w:fldCharType="separate"/>
      </w:r>
      <w:r>
        <w:rPr>
          <w:rStyle w:val="4"/>
          <w:rFonts w:ascii="Times New Roman" w:hAnsi="Times New Roman" w:eastAsia="Calibri" w:cs="Times New Roman"/>
          <w:b/>
          <w:color w:val="auto"/>
          <w:sz w:val="24"/>
          <w:szCs w:val="24"/>
        </w:rPr>
        <w:t>http://duma.gov.ru/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sz w:val="24"/>
          <w:szCs w:val="24"/>
        </w:rPr>
        <w:t xml:space="preserve"> - официальный сайт Государственной Думы Федерального Собрания Российской Федерации: </w:t>
      </w:r>
    </w:p>
    <w:p w14:paraId="4A8B73EF">
      <w:pPr>
        <w:pStyle w:val="23"/>
        <w:numPr>
          <w:ilvl w:val="0"/>
          <w:numId w:val="11"/>
        </w:numPr>
        <w:spacing w:after="0" w:line="240" w:lineRule="auto"/>
        <w:jc w:val="both"/>
        <w:rPr>
          <w:rFonts w:ascii="Times New Roman" w:hAnsi="Times New Roman" w:eastAsia="Calibri" w:cs="Times New Roman"/>
          <w:sz w:val="24"/>
          <w:szCs w:val="24"/>
        </w:rPr>
      </w:pPr>
      <w:r>
        <w:fldChar w:fldCharType="begin"/>
      </w:r>
      <w:r>
        <w:instrText xml:space="preserve"> HYPERLINK "http://duma.gov.ru/duma/about/" </w:instrText>
      </w:r>
      <w:r>
        <w:fldChar w:fldCharType="separate"/>
      </w:r>
      <w:r>
        <w:rPr>
          <w:rStyle w:val="4"/>
          <w:rFonts w:ascii="Times New Roman" w:hAnsi="Times New Roman" w:eastAsia="Calibri" w:cs="Times New Roman"/>
          <w:color w:val="auto"/>
          <w:sz w:val="24"/>
          <w:szCs w:val="24"/>
        </w:rPr>
        <w:t>http://duma.gov.ru/duma/about/</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структура, регламент, история;</w:t>
      </w:r>
    </w:p>
    <w:p w14:paraId="64C117AD">
      <w:pPr>
        <w:pStyle w:val="23"/>
        <w:numPr>
          <w:ilvl w:val="0"/>
          <w:numId w:val="11"/>
        </w:numPr>
        <w:spacing w:after="0" w:line="240" w:lineRule="auto"/>
        <w:jc w:val="both"/>
        <w:rPr>
          <w:rFonts w:ascii="Times New Roman" w:hAnsi="Times New Roman" w:eastAsia="Calibri" w:cs="Times New Roman"/>
          <w:sz w:val="24"/>
          <w:szCs w:val="24"/>
        </w:rPr>
      </w:pPr>
      <w:r>
        <w:fldChar w:fldCharType="begin"/>
      </w:r>
      <w:r>
        <w:instrText xml:space="preserve"> HYPERLINK "http://duma.gov.ru/legislative/lawmaking/" </w:instrText>
      </w:r>
      <w:r>
        <w:fldChar w:fldCharType="separate"/>
      </w:r>
      <w:r>
        <w:rPr>
          <w:rStyle w:val="4"/>
          <w:rFonts w:ascii="Times New Roman" w:hAnsi="Times New Roman" w:eastAsia="Calibri" w:cs="Times New Roman"/>
          <w:color w:val="auto"/>
          <w:sz w:val="24"/>
          <w:szCs w:val="24"/>
        </w:rPr>
        <w:t>http://duma.gov.ru/legislative/lawmaking/</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законодательная деятельность;</w:t>
      </w:r>
    </w:p>
    <w:p w14:paraId="105BA442">
      <w:pPr>
        <w:pStyle w:val="23"/>
        <w:numPr>
          <w:ilvl w:val="0"/>
          <w:numId w:val="11"/>
        </w:numPr>
        <w:spacing w:after="0" w:line="240" w:lineRule="auto"/>
        <w:jc w:val="both"/>
        <w:rPr>
          <w:rFonts w:ascii="Times New Roman" w:hAnsi="Times New Roman" w:eastAsia="Calibri" w:cs="Times New Roman"/>
          <w:sz w:val="24"/>
          <w:szCs w:val="24"/>
        </w:rPr>
      </w:pPr>
      <w:r>
        <w:fldChar w:fldCharType="begin"/>
      </w:r>
      <w:r>
        <w:instrText xml:space="preserve"> HYPERLINK "http://duma.gov.ru/representative/interpellations/" </w:instrText>
      </w:r>
      <w:r>
        <w:fldChar w:fldCharType="separate"/>
      </w:r>
      <w:r>
        <w:rPr>
          <w:rStyle w:val="4"/>
          <w:rFonts w:ascii="Times New Roman" w:hAnsi="Times New Roman" w:eastAsia="Calibri" w:cs="Times New Roman"/>
          <w:color w:val="auto"/>
          <w:sz w:val="24"/>
          <w:szCs w:val="24"/>
        </w:rPr>
        <w:t>http://duma.gov.ru/representative/interpellations/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представительная деятельность;</w:t>
      </w:r>
    </w:p>
    <w:p w14:paraId="267EB25F">
      <w:pPr>
        <w:pStyle w:val="23"/>
        <w:numPr>
          <w:ilvl w:val="0"/>
          <w:numId w:val="11"/>
        </w:numPr>
        <w:spacing w:after="0" w:line="240" w:lineRule="auto"/>
        <w:jc w:val="both"/>
        <w:rPr>
          <w:rFonts w:ascii="Times New Roman" w:hAnsi="Times New Roman" w:eastAsia="Calibri" w:cs="Times New Roman"/>
          <w:sz w:val="24"/>
          <w:szCs w:val="24"/>
        </w:rPr>
      </w:pPr>
      <w:r>
        <w:fldChar w:fldCharType="begin"/>
      </w:r>
      <w:r>
        <w:instrText xml:space="preserve"> HYPERLINK "http://duma.gov.ru/international/about/" </w:instrText>
      </w:r>
      <w:r>
        <w:fldChar w:fldCharType="separate"/>
      </w:r>
      <w:r>
        <w:rPr>
          <w:rStyle w:val="4"/>
          <w:rFonts w:ascii="Times New Roman" w:hAnsi="Times New Roman" w:eastAsia="Calibri" w:cs="Times New Roman"/>
          <w:color w:val="auto"/>
          <w:sz w:val="24"/>
          <w:szCs w:val="24"/>
        </w:rPr>
        <w:t>http://duma.gov.ru/international/about/</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международная деятельность.</w:t>
      </w:r>
    </w:p>
    <w:p w14:paraId="572A96A9">
      <w:pPr>
        <w:pStyle w:val="23"/>
        <w:numPr>
          <w:ilvl w:val="0"/>
          <w:numId w:val="8"/>
        </w:numPr>
        <w:spacing w:after="0" w:line="240" w:lineRule="auto"/>
        <w:jc w:val="both"/>
        <w:rPr>
          <w:rFonts w:ascii="Times New Roman" w:hAnsi="Times New Roman" w:eastAsia="Calibri" w:cs="Times New Roman"/>
          <w:b/>
          <w:sz w:val="24"/>
          <w:szCs w:val="24"/>
        </w:rPr>
      </w:pPr>
      <w:r>
        <w:fldChar w:fldCharType="begin"/>
      </w:r>
      <w:r>
        <w:instrText xml:space="preserve"> HYPERLINK "http://council.gov.ru/" </w:instrText>
      </w:r>
      <w:r>
        <w:fldChar w:fldCharType="separate"/>
      </w:r>
      <w:r>
        <w:rPr>
          <w:rStyle w:val="4"/>
          <w:rFonts w:ascii="Times New Roman" w:hAnsi="Times New Roman" w:cs="Times New Roman"/>
          <w:b/>
          <w:color w:val="auto"/>
          <w:sz w:val="24"/>
          <w:szCs w:val="24"/>
        </w:rPr>
        <w:t>http://council.gov.ru/</w:t>
      </w:r>
      <w:r>
        <w:rPr>
          <w:rStyle w:val="4"/>
          <w:rFonts w:ascii="Times New Roman" w:hAnsi="Times New Roman" w:cs="Times New Roman"/>
          <w:b/>
          <w:color w:val="auto"/>
          <w:sz w:val="24"/>
          <w:szCs w:val="24"/>
        </w:rPr>
        <w:fldChar w:fldCharType="end"/>
      </w:r>
      <w:r>
        <w:rPr>
          <w:rFonts w:ascii="Times New Roman" w:hAnsi="Times New Roman" w:cs="Times New Roman"/>
          <w:b/>
          <w:sz w:val="24"/>
          <w:szCs w:val="24"/>
        </w:rPr>
        <w:t xml:space="preserve"> - </w:t>
      </w:r>
      <w:r>
        <w:rPr>
          <w:rFonts w:ascii="Times New Roman" w:hAnsi="Times New Roman" w:eastAsia="Calibri" w:cs="Times New Roman"/>
          <w:b/>
          <w:sz w:val="24"/>
          <w:szCs w:val="24"/>
        </w:rPr>
        <w:t>официальный сайт Совета Федерации Федерального Собрания Российской Федерации:</w:t>
      </w:r>
    </w:p>
    <w:p w14:paraId="2F6DD73D">
      <w:pPr>
        <w:pStyle w:val="23"/>
        <w:numPr>
          <w:ilvl w:val="0"/>
          <w:numId w:val="12"/>
        </w:numPr>
        <w:spacing w:after="0" w:line="240" w:lineRule="auto"/>
        <w:jc w:val="both"/>
        <w:rPr>
          <w:rFonts w:ascii="Times New Roman" w:hAnsi="Times New Roman" w:eastAsia="Calibri" w:cs="Times New Roman"/>
          <w:sz w:val="24"/>
          <w:szCs w:val="24"/>
        </w:rPr>
      </w:pPr>
      <w:r>
        <w:fldChar w:fldCharType="begin"/>
      </w:r>
      <w:r>
        <w:instrText xml:space="preserve"> HYPERLINK "http://council.gov.ru/structure/council/" </w:instrText>
      </w:r>
      <w:r>
        <w:fldChar w:fldCharType="separate"/>
      </w:r>
      <w:r>
        <w:rPr>
          <w:rStyle w:val="4"/>
          <w:rFonts w:ascii="Times New Roman" w:hAnsi="Times New Roman" w:eastAsia="Calibri" w:cs="Times New Roman"/>
          <w:color w:val="auto"/>
          <w:sz w:val="24"/>
          <w:szCs w:val="24"/>
        </w:rPr>
        <w:t>http://council.gov.ru/structure/council/</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структура, регламент, история;</w:t>
      </w:r>
    </w:p>
    <w:p w14:paraId="15647C04">
      <w:pPr>
        <w:pStyle w:val="23"/>
        <w:numPr>
          <w:ilvl w:val="0"/>
          <w:numId w:val="12"/>
        </w:numPr>
        <w:spacing w:after="0" w:line="240" w:lineRule="auto"/>
        <w:jc w:val="both"/>
        <w:rPr>
          <w:rFonts w:ascii="Times New Roman" w:hAnsi="Times New Roman" w:eastAsia="Calibri" w:cs="Times New Roman"/>
          <w:sz w:val="24"/>
          <w:szCs w:val="24"/>
        </w:rPr>
      </w:pPr>
      <w:r>
        <w:fldChar w:fldCharType="begin"/>
      </w:r>
      <w:r>
        <w:instrText xml:space="preserve"> HYPERLINK "http://council.gov.ru/activity/legislation/" </w:instrText>
      </w:r>
      <w:r>
        <w:fldChar w:fldCharType="separate"/>
      </w:r>
      <w:r>
        <w:rPr>
          <w:rStyle w:val="4"/>
          <w:rFonts w:ascii="Times New Roman" w:hAnsi="Times New Roman" w:eastAsia="Calibri" w:cs="Times New Roman"/>
          <w:color w:val="auto"/>
          <w:sz w:val="24"/>
          <w:szCs w:val="24"/>
        </w:rPr>
        <w:t>http://council.gov.ru/activity/legislation/</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законодательная деятельность;</w:t>
      </w:r>
    </w:p>
    <w:p w14:paraId="26C065A8">
      <w:pPr>
        <w:pStyle w:val="23"/>
        <w:numPr>
          <w:ilvl w:val="0"/>
          <w:numId w:val="12"/>
        </w:numPr>
        <w:spacing w:after="0" w:line="240" w:lineRule="auto"/>
        <w:jc w:val="both"/>
        <w:rPr>
          <w:rFonts w:ascii="Times New Roman" w:hAnsi="Times New Roman" w:eastAsia="Calibri" w:cs="Times New Roman"/>
          <w:sz w:val="24"/>
          <w:szCs w:val="24"/>
        </w:rPr>
      </w:pPr>
      <w:r>
        <w:fldChar w:fldCharType="begin"/>
      </w:r>
      <w:r>
        <w:instrText xml:space="preserve"> HYPERLINK "http://council.gov.ru/activity/analytics/" </w:instrText>
      </w:r>
      <w:r>
        <w:fldChar w:fldCharType="separate"/>
      </w:r>
      <w:r>
        <w:rPr>
          <w:rStyle w:val="4"/>
          <w:rFonts w:ascii="Times New Roman" w:hAnsi="Times New Roman" w:eastAsia="Calibri" w:cs="Times New Roman"/>
          <w:color w:val="auto"/>
          <w:sz w:val="24"/>
          <w:szCs w:val="24"/>
        </w:rPr>
        <w:t>http://council.gov.ru/activity/analytics/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издания и аналитические материалы;</w:t>
      </w:r>
    </w:p>
    <w:p w14:paraId="37D34DC7">
      <w:pPr>
        <w:pStyle w:val="23"/>
        <w:numPr>
          <w:ilvl w:val="0"/>
          <w:numId w:val="12"/>
        </w:numPr>
        <w:spacing w:after="0" w:line="240" w:lineRule="auto"/>
        <w:jc w:val="both"/>
        <w:rPr>
          <w:rFonts w:ascii="Times New Roman" w:hAnsi="Times New Roman" w:eastAsia="Calibri" w:cs="Times New Roman"/>
          <w:sz w:val="24"/>
          <w:szCs w:val="24"/>
        </w:rPr>
      </w:pPr>
      <w:r>
        <w:fldChar w:fldCharType="begin"/>
      </w:r>
      <w:r>
        <w:instrText xml:space="preserve"> HYPERLINK "http://council.gov.ru/activity/crosswork/" </w:instrText>
      </w:r>
      <w:r>
        <w:fldChar w:fldCharType="separate"/>
      </w:r>
      <w:r>
        <w:rPr>
          <w:rStyle w:val="4"/>
          <w:rFonts w:ascii="Times New Roman" w:hAnsi="Times New Roman" w:eastAsia="Calibri" w:cs="Times New Roman"/>
          <w:color w:val="auto"/>
          <w:sz w:val="24"/>
          <w:szCs w:val="24"/>
        </w:rPr>
        <w:t>http://council.gov.ru/activity/crosswork/</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межпарламентская деятельность.</w:t>
      </w:r>
    </w:p>
    <w:p w14:paraId="675159B0">
      <w:pPr>
        <w:pStyle w:val="23"/>
        <w:numPr>
          <w:ilvl w:val="0"/>
          <w:numId w:val="8"/>
        </w:numPr>
        <w:spacing w:after="0" w:line="240" w:lineRule="auto"/>
        <w:jc w:val="both"/>
        <w:rPr>
          <w:rFonts w:ascii="Times New Roman" w:hAnsi="Times New Roman" w:eastAsia="Calibri" w:cs="Times New Roman"/>
          <w:b/>
          <w:sz w:val="24"/>
          <w:szCs w:val="24"/>
        </w:rPr>
      </w:pPr>
      <w:r>
        <w:fldChar w:fldCharType="begin"/>
      </w:r>
      <w:r>
        <w:instrText xml:space="preserve"> HYPERLINK "http://government.ru/" </w:instrText>
      </w:r>
      <w:r>
        <w:fldChar w:fldCharType="separate"/>
      </w:r>
      <w:r>
        <w:rPr>
          <w:rStyle w:val="4"/>
          <w:rFonts w:ascii="Times New Roman" w:hAnsi="Times New Roman" w:eastAsia="Calibri" w:cs="Times New Roman"/>
          <w:b/>
          <w:color w:val="auto"/>
          <w:sz w:val="24"/>
          <w:szCs w:val="24"/>
        </w:rPr>
        <w:t>http://government.ru/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sz w:val="24"/>
          <w:szCs w:val="24"/>
        </w:rPr>
        <w:t xml:space="preserve"> - Интернет-портал Правительства Российской Федерации:</w:t>
      </w:r>
    </w:p>
    <w:p w14:paraId="1C023E55">
      <w:pPr>
        <w:pStyle w:val="23"/>
        <w:numPr>
          <w:ilvl w:val="0"/>
          <w:numId w:val="13"/>
        </w:numPr>
        <w:spacing w:after="0" w:line="240" w:lineRule="auto"/>
        <w:jc w:val="both"/>
        <w:rPr>
          <w:rFonts w:ascii="Times New Roman" w:hAnsi="Times New Roman" w:eastAsia="Calibri" w:cs="Times New Roman"/>
          <w:sz w:val="24"/>
          <w:szCs w:val="24"/>
        </w:rPr>
      </w:pPr>
      <w:r>
        <w:fldChar w:fldCharType="begin"/>
      </w:r>
      <w:r>
        <w:instrText xml:space="preserve"> HYPERLINK "http://government.ru/rugovclassifier/" </w:instrText>
      </w:r>
      <w:r>
        <w:fldChar w:fldCharType="separate"/>
      </w:r>
      <w:r>
        <w:rPr>
          <w:rStyle w:val="4"/>
          <w:rFonts w:ascii="Times New Roman" w:hAnsi="Times New Roman" w:eastAsia="Calibri" w:cs="Times New Roman"/>
          <w:color w:val="auto"/>
          <w:sz w:val="24"/>
          <w:szCs w:val="24"/>
        </w:rPr>
        <w:t>http://government.ru/rugovclassifier/</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деятельность;</w:t>
      </w:r>
    </w:p>
    <w:p w14:paraId="2406B3E5">
      <w:pPr>
        <w:pStyle w:val="23"/>
        <w:numPr>
          <w:ilvl w:val="0"/>
          <w:numId w:val="13"/>
        </w:numPr>
        <w:spacing w:after="0" w:line="240" w:lineRule="auto"/>
        <w:jc w:val="both"/>
        <w:rPr>
          <w:rFonts w:ascii="Times New Roman" w:hAnsi="Times New Roman" w:eastAsia="Calibri" w:cs="Times New Roman"/>
          <w:sz w:val="24"/>
          <w:szCs w:val="24"/>
        </w:rPr>
      </w:pPr>
      <w:r>
        <w:fldChar w:fldCharType="begin"/>
      </w:r>
      <w:r>
        <w:instrText xml:space="preserve"> HYPERLINK "http://government.ru/rugovclassifier/section/2641/" </w:instrText>
      </w:r>
      <w:r>
        <w:fldChar w:fldCharType="separate"/>
      </w:r>
      <w:r>
        <w:rPr>
          <w:rStyle w:val="4"/>
          <w:rFonts w:ascii="Times New Roman" w:hAnsi="Times New Roman" w:eastAsia="Calibri" w:cs="Times New Roman"/>
          <w:color w:val="auto"/>
          <w:sz w:val="24"/>
          <w:szCs w:val="24"/>
        </w:rPr>
        <w:t>http://government.ru/rugovclassifier/section/2641/</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национальные проекты;</w:t>
      </w:r>
    </w:p>
    <w:p w14:paraId="76CE58A9">
      <w:pPr>
        <w:pStyle w:val="23"/>
        <w:numPr>
          <w:ilvl w:val="0"/>
          <w:numId w:val="13"/>
        </w:numPr>
        <w:spacing w:after="0" w:line="240" w:lineRule="auto"/>
        <w:jc w:val="both"/>
        <w:rPr>
          <w:rFonts w:ascii="Times New Roman" w:hAnsi="Times New Roman" w:eastAsia="Calibri" w:cs="Times New Roman"/>
          <w:sz w:val="24"/>
          <w:szCs w:val="24"/>
        </w:rPr>
      </w:pPr>
      <w:r>
        <w:fldChar w:fldCharType="begin"/>
      </w:r>
      <w:r>
        <w:instrText xml:space="preserve"> HYPERLINK "http://government.ru/rugovclassifier/" </w:instrText>
      </w:r>
      <w:r>
        <w:fldChar w:fldCharType="separate"/>
      </w:r>
      <w:r>
        <w:rPr>
          <w:rStyle w:val="4"/>
          <w:rFonts w:ascii="Times New Roman" w:hAnsi="Times New Roman" w:eastAsia="Calibri" w:cs="Times New Roman"/>
          <w:color w:val="auto"/>
          <w:sz w:val="24"/>
          <w:szCs w:val="24"/>
        </w:rPr>
        <w:t>http://government.ru/rugovclassifier/</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отчеты;</w:t>
      </w:r>
    </w:p>
    <w:p w14:paraId="7978F71C">
      <w:pPr>
        <w:pStyle w:val="23"/>
        <w:numPr>
          <w:ilvl w:val="0"/>
          <w:numId w:val="13"/>
        </w:numPr>
        <w:spacing w:after="0" w:line="240" w:lineRule="auto"/>
        <w:jc w:val="both"/>
        <w:rPr>
          <w:rFonts w:ascii="Times New Roman" w:hAnsi="Times New Roman" w:eastAsia="Calibri" w:cs="Times New Roman"/>
          <w:sz w:val="24"/>
          <w:szCs w:val="24"/>
        </w:rPr>
      </w:pPr>
      <w:r>
        <w:fldChar w:fldCharType="begin"/>
      </w:r>
      <w:r>
        <w:instrText xml:space="preserve"> HYPERLINK "http://government.ru/ministries/" </w:instrText>
      </w:r>
      <w:r>
        <w:fldChar w:fldCharType="separate"/>
      </w:r>
      <w:r>
        <w:rPr>
          <w:rStyle w:val="4"/>
          <w:rFonts w:ascii="Times New Roman" w:hAnsi="Times New Roman" w:eastAsia="Calibri" w:cs="Times New Roman"/>
          <w:color w:val="auto"/>
          <w:sz w:val="24"/>
          <w:szCs w:val="24"/>
        </w:rPr>
        <w:t>http://government.ru/ministries/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министерства и ведомства;</w:t>
      </w:r>
    </w:p>
    <w:p w14:paraId="2CB2D2AA">
      <w:pPr>
        <w:pStyle w:val="23"/>
        <w:numPr>
          <w:ilvl w:val="0"/>
          <w:numId w:val="13"/>
        </w:numPr>
        <w:spacing w:after="0" w:line="240" w:lineRule="auto"/>
        <w:jc w:val="both"/>
        <w:rPr>
          <w:rFonts w:ascii="Times New Roman" w:hAnsi="Times New Roman" w:eastAsia="Calibri" w:cs="Times New Roman"/>
          <w:sz w:val="24"/>
          <w:szCs w:val="24"/>
        </w:rPr>
      </w:pPr>
      <w:r>
        <w:fldChar w:fldCharType="begin"/>
      </w:r>
      <w:r>
        <w:instrText xml:space="preserve"> HYPERLINK "http://government.ru/docs/" </w:instrText>
      </w:r>
      <w:r>
        <w:fldChar w:fldCharType="separate"/>
      </w:r>
      <w:r>
        <w:rPr>
          <w:rStyle w:val="4"/>
          <w:rFonts w:ascii="Times New Roman" w:hAnsi="Times New Roman" w:eastAsia="Calibri" w:cs="Times New Roman"/>
          <w:color w:val="auto"/>
          <w:sz w:val="24"/>
          <w:szCs w:val="24"/>
        </w:rPr>
        <w:t>http://government.ru/docs/</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документы</w:t>
      </w:r>
    </w:p>
    <w:p w14:paraId="3A9DCC3E">
      <w:pPr>
        <w:pStyle w:val="23"/>
        <w:numPr>
          <w:ilvl w:val="0"/>
          <w:numId w:val="8"/>
        </w:numPr>
        <w:spacing w:after="0" w:line="240" w:lineRule="auto"/>
        <w:jc w:val="both"/>
        <w:rPr>
          <w:rFonts w:ascii="Times New Roman" w:hAnsi="Times New Roman" w:eastAsia="Calibri" w:cs="Times New Roman"/>
          <w:b/>
          <w:sz w:val="24"/>
          <w:szCs w:val="24"/>
        </w:rPr>
      </w:pPr>
      <w:r>
        <w:fldChar w:fldCharType="begin"/>
      </w:r>
      <w:r>
        <w:instrText xml:space="preserve"> HYPERLINK "http://www.ksrf.ru/" </w:instrText>
      </w:r>
      <w:r>
        <w:fldChar w:fldCharType="separate"/>
      </w:r>
      <w:r>
        <w:rPr>
          <w:rStyle w:val="4"/>
          <w:rFonts w:ascii="Times New Roman" w:hAnsi="Times New Roman" w:eastAsia="Calibri" w:cs="Times New Roman"/>
          <w:b/>
          <w:color w:val="auto"/>
          <w:sz w:val="24"/>
          <w:szCs w:val="24"/>
        </w:rPr>
        <w:t>http://www.ksrf.ru/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sz w:val="24"/>
          <w:szCs w:val="24"/>
        </w:rPr>
        <w:t xml:space="preserve"> - официальный сайт Конституционного Суда Российской Федерации:</w:t>
      </w:r>
    </w:p>
    <w:p w14:paraId="5716A029">
      <w:pPr>
        <w:pStyle w:val="23"/>
        <w:numPr>
          <w:ilvl w:val="0"/>
          <w:numId w:val="14"/>
        </w:numPr>
        <w:spacing w:after="0" w:line="240" w:lineRule="auto"/>
        <w:jc w:val="both"/>
        <w:rPr>
          <w:rFonts w:ascii="Times New Roman" w:hAnsi="Times New Roman" w:eastAsia="Calibri" w:cs="Times New Roman"/>
          <w:sz w:val="24"/>
          <w:szCs w:val="24"/>
        </w:rPr>
      </w:pPr>
      <w:r>
        <w:fldChar w:fldCharType="begin"/>
      </w:r>
      <w:r>
        <w:instrText xml:space="preserve"> HYPERLINK "http://www.ksrf.ru/ru/Info/Pages/default.aspx" </w:instrText>
      </w:r>
      <w:r>
        <w:fldChar w:fldCharType="separate"/>
      </w:r>
      <w:r>
        <w:rPr>
          <w:rStyle w:val="4"/>
          <w:rFonts w:ascii="Times New Roman" w:hAnsi="Times New Roman" w:eastAsia="Calibri" w:cs="Times New Roman"/>
          <w:color w:val="auto"/>
          <w:sz w:val="24"/>
          <w:szCs w:val="24"/>
        </w:rPr>
        <w:t>http://www.ksrf.ru/ru/Info/Pages/default.aspx</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состав, полномочия, порядок деятельности;</w:t>
      </w:r>
    </w:p>
    <w:p w14:paraId="5F622F17">
      <w:pPr>
        <w:pStyle w:val="23"/>
        <w:numPr>
          <w:ilvl w:val="0"/>
          <w:numId w:val="14"/>
        </w:numPr>
        <w:spacing w:after="0" w:line="240" w:lineRule="auto"/>
        <w:jc w:val="both"/>
        <w:rPr>
          <w:rFonts w:ascii="Times New Roman" w:hAnsi="Times New Roman" w:eastAsia="Calibri" w:cs="Times New Roman"/>
          <w:sz w:val="24"/>
          <w:szCs w:val="24"/>
        </w:rPr>
      </w:pPr>
      <w:r>
        <w:fldChar w:fldCharType="begin"/>
      </w:r>
      <w:r>
        <w:instrText xml:space="preserve"> HYPERLINK "http://www.ksrf.ru/ru/Decision/Pages/default.aspx" </w:instrText>
      </w:r>
      <w:r>
        <w:fldChar w:fldCharType="separate"/>
      </w:r>
      <w:r>
        <w:rPr>
          <w:rStyle w:val="4"/>
          <w:rFonts w:ascii="Times New Roman" w:hAnsi="Times New Roman" w:eastAsia="Calibri" w:cs="Times New Roman"/>
          <w:color w:val="auto"/>
          <w:sz w:val="24"/>
          <w:szCs w:val="24"/>
        </w:rPr>
        <w:t>http://www.ksrf.ru/ru/Decision/Pages/default.aspx</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решения;</w:t>
      </w:r>
    </w:p>
    <w:p w14:paraId="617AAAD6">
      <w:pPr>
        <w:pStyle w:val="23"/>
        <w:numPr>
          <w:ilvl w:val="0"/>
          <w:numId w:val="14"/>
        </w:numPr>
        <w:spacing w:after="0" w:line="240" w:lineRule="auto"/>
        <w:jc w:val="both"/>
        <w:rPr>
          <w:rFonts w:ascii="Times New Roman" w:hAnsi="Times New Roman" w:eastAsia="Calibri" w:cs="Times New Roman"/>
          <w:sz w:val="24"/>
          <w:szCs w:val="24"/>
        </w:rPr>
      </w:pPr>
      <w:r>
        <w:fldChar w:fldCharType="begin"/>
      </w:r>
      <w:r>
        <w:instrText xml:space="preserve"> HYPERLINK "http://www.ksrf.ru/ru/Petition/Pages/StatisticDef.aspx" </w:instrText>
      </w:r>
      <w:r>
        <w:fldChar w:fldCharType="separate"/>
      </w:r>
      <w:r>
        <w:rPr>
          <w:rStyle w:val="4"/>
          <w:rFonts w:ascii="Times New Roman" w:hAnsi="Times New Roman" w:eastAsia="Calibri" w:cs="Times New Roman"/>
          <w:color w:val="auto"/>
          <w:sz w:val="24"/>
          <w:szCs w:val="24"/>
        </w:rPr>
        <w:t>http://www.ksrf.ru/ru/Petition/Pages/StatisticDef.aspx</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статистика по обращениям;</w:t>
      </w:r>
    </w:p>
    <w:p w14:paraId="3C425786">
      <w:pPr>
        <w:pStyle w:val="23"/>
        <w:numPr>
          <w:ilvl w:val="0"/>
          <w:numId w:val="14"/>
        </w:numPr>
        <w:spacing w:after="0" w:line="240" w:lineRule="auto"/>
        <w:jc w:val="both"/>
        <w:rPr>
          <w:rFonts w:ascii="Times New Roman" w:hAnsi="Times New Roman" w:eastAsia="Calibri" w:cs="Times New Roman"/>
          <w:sz w:val="24"/>
          <w:szCs w:val="24"/>
        </w:rPr>
      </w:pPr>
      <w:r>
        <w:fldChar w:fldCharType="begin"/>
      </w:r>
      <w:r>
        <w:instrText xml:space="preserve"> HYPERLINK "http://www.ksrf.ru/ru/Sessions/Pages/default.aspx" </w:instrText>
      </w:r>
      <w:r>
        <w:fldChar w:fldCharType="separate"/>
      </w:r>
      <w:r>
        <w:rPr>
          <w:rStyle w:val="4"/>
          <w:rFonts w:ascii="Times New Roman" w:hAnsi="Times New Roman" w:eastAsia="Calibri" w:cs="Times New Roman"/>
          <w:color w:val="auto"/>
          <w:sz w:val="24"/>
          <w:szCs w:val="24"/>
        </w:rPr>
        <w:t>http://www.ksrf.ru/ru/Sessions/Pages/default.aspx</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заседания (позиции сторон)</w:t>
      </w:r>
    </w:p>
    <w:p w14:paraId="1B4DED7C">
      <w:pPr>
        <w:pStyle w:val="23"/>
        <w:numPr>
          <w:ilvl w:val="0"/>
          <w:numId w:val="8"/>
        </w:numPr>
        <w:spacing w:after="0" w:line="240" w:lineRule="auto"/>
        <w:rPr>
          <w:rFonts w:ascii="Times New Roman" w:hAnsi="Times New Roman" w:eastAsia="Calibri" w:cs="Times New Roman"/>
          <w:b/>
          <w:sz w:val="24"/>
          <w:szCs w:val="24"/>
        </w:rPr>
      </w:pPr>
      <w:r>
        <w:fldChar w:fldCharType="begin"/>
      </w:r>
      <w:r>
        <w:instrText xml:space="preserve"> HYPERLINK "https://www.vsrf.ru/" </w:instrText>
      </w:r>
      <w:r>
        <w:fldChar w:fldCharType="separate"/>
      </w:r>
      <w:r>
        <w:rPr>
          <w:rStyle w:val="4"/>
          <w:rFonts w:ascii="Times New Roman" w:hAnsi="Times New Roman" w:eastAsia="Calibri" w:cs="Times New Roman"/>
          <w:b/>
          <w:color w:val="auto"/>
          <w:sz w:val="24"/>
          <w:szCs w:val="24"/>
        </w:rPr>
        <w:t>https://www.vsrf.ru/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sz w:val="24"/>
          <w:szCs w:val="24"/>
        </w:rPr>
        <w:t xml:space="preserve"> - Официальный сайт Верховного Суда Российской Федерации:</w:t>
      </w:r>
    </w:p>
    <w:p w14:paraId="61B0470D">
      <w:pPr>
        <w:pStyle w:val="23"/>
        <w:numPr>
          <w:ilvl w:val="0"/>
          <w:numId w:val="15"/>
        </w:numPr>
        <w:spacing w:after="0" w:line="240" w:lineRule="auto"/>
        <w:rPr>
          <w:rFonts w:ascii="Times New Roman" w:hAnsi="Times New Roman" w:eastAsia="Calibri" w:cs="Times New Roman"/>
          <w:sz w:val="24"/>
          <w:szCs w:val="24"/>
        </w:rPr>
      </w:pPr>
      <w:r>
        <w:fldChar w:fldCharType="begin"/>
      </w:r>
      <w:r>
        <w:instrText xml:space="preserve"> HYPERLINK "https://vsrf.ru/documents/practice/?year=2021" </w:instrText>
      </w:r>
      <w:r>
        <w:fldChar w:fldCharType="separate"/>
      </w:r>
      <w:r>
        <w:rPr>
          <w:rStyle w:val="4"/>
          <w:rFonts w:ascii="Times New Roman" w:hAnsi="Times New Roman" w:eastAsia="Calibri" w:cs="Times New Roman"/>
          <w:color w:val="auto"/>
          <w:sz w:val="24"/>
          <w:szCs w:val="24"/>
        </w:rPr>
        <w:t>https://vsrf.ru/documents/practice/?year=2021</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обзоры судебной практики;</w:t>
      </w:r>
    </w:p>
    <w:p w14:paraId="31F34717">
      <w:pPr>
        <w:pStyle w:val="23"/>
        <w:numPr>
          <w:ilvl w:val="0"/>
          <w:numId w:val="15"/>
        </w:numPr>
        <w:spacing w:after="0" w:line="240" w:lineRule="auto"/>
        <w:rPr>
          <w:rFonts w:ascii="Times New Roman" w:hAnsi="Times New Roman" w:eastAsia="Calibri" w:cs="Times New Roman"/>
          <w:sz w:val="24"/>
          <w:szCs w:val="24"/>
        </w:rPr>
      </w:pPr>
      <w:r>
        <w:fldChar w:fldCharType="begin"/>
      </w:r>
      <w:r>
        <w:instrText xml:space="preserve"> HYPERLINK "https://vsrf.ru/documents/own/?category=resolutions_plenum_supreme_court_russian&amp;year=2021" </w:instrText>
      </w:r>
      <w:r>
        <w:fldChar w:fldCharType="separate"/>
      </w:r>
      <w:r>
        <w:rPr>
          <w:rStyle w:val="4"/>
          <w:rFonts w:ascii="Times New Roman" w:hAnsi="Times New Roman" w:eastAsia="Calibri" w:cs="Times New Roman"/>
          <w:color w:val="auto"/>
          <w:sz w:val="24"/>
          <w:szCs w:val="24"/>
        </w:rPr>
        <w:t>https://vsrf.ru/documents/own/?category=resolutions_plenum_supreme_court_russian&amp;year=2021</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постановления Пленума ВС РФ;</w:t>
      </w:r>
    </w:p>
    <w:p w14:paraId="47D0B95A">
      <w:pPr>
        <w:pStyle w:val="23"/>
        <w:numPr>
          <w:ilvl w:val="0"/>
          <w:numId w:val="15"/>
        </w:numPr>
        <w:spacing w:after="0" w:line="240" w:lineRule="auto"/>
        <w:rPr>
          <w:rFonts w:ascii="Times New Roman" w:hAnsi="Times New Roman" w:eastAsia="Calibri" w:cs="Times New Roman"/>
          <w:sz w:val="24"/>
          <w:szCs w:val="24"/>
        </w:rPr>
      </w:pPr>
      <w:r>
        <w:fldChar w:fldCharType="begin"/>
      </w:r>
      <w:r>
        <w:instrText xml:space="preserve"> HYPERLINK "https://vsrf.ru/documents/statistics/?year=2021" </w:instrText>
      </w:r>
      <w:r>
        <w:fldChar w:fldCharType="separate"/>
      </w:r>
      <w:r>
        <w:rPr>
          <w:rStyle w:val="4"/>
          <w:rFonts w:ascii="Times New Roman" w:hAnsi="Times New Roman" w:eastAsia="Calibri" w:cs="Times New Roman"/>
          <w:color w:val="auto"/>
          <w:sz w:val="24"/>
          <w:szCs w:val="24"/>
        </w:rPr>
        <w:t>https://vsrf.ru/documents/statistics/?year=2021</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судебная статистика;</w:t>
      </w:r>
    </w:p>
    <w:p w14:paraId="2778925C">
      <w:pPr>
        <w:pStyle w:val="23"/>
        <w:numPr>
          <w:ilvl w:val="0"/>
          <w:numId w:val="15"/>
        </w:numPr>
        <w:spacing w:after="0" w:line="240" w:lineRule="auto"/>
        <w:rPr>
          <w:rFonts w:ascii="Times New Roman" w:hAnsi="Times New Roman" w:eastAsia="Calibri" w:cs="Times New Roman"/>
          <w:sz w:val="24"/>
          <w:szCs w:val="24"/>
        </w:rPr>
      </w:pPr>
      <w:r>
        <w:fldChar w:fldCharType="begin"/>
      </w:r>
      <w:r>
        <w:instrText xml:space="preserve"> HYPERLINK "https://vsrf.ru/documents/international_practice/?year=2021" </w:instrText>
      </w:r>
      <w:r>
        <w:fldChar w:fldCharType="separate"/>
      </w:r>
      <w:r>
        <w:rPr>
          <w:rStyle w:val="4"/>
          <w:rFonts w:ascii="Times New Roman" w:hAnsi="Times New Roman" w:eastAsia="Calibri" w:cs="Times New Roman"/>
          <w:color w:val="auto"/>
          <w:sz w:val="24"/>
          <w:szCs w:val="24"/>
        </w:rPr>
        <w:t>https://vsrf.ru/documents/international_practice/?year=2021</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международная практика</w:t>
      </w:r>
    </w:p>
    <w:p w14:paraId="7CCBAFBB">
      <w:pPr>
        <w:pStyle w:val="23"/>
        <w:numPr>
          <w:ilvl w:val="0"/>
          <w:numId w:val="8"/>
        </w:numPr>
        <w:tabs>
          <w:tab w:val="left" w:pos="142"/>
        </w:tabs>
        <w:spacing w:after="0" w:line="240" w:lineRule="auto"/>
        <w:jc w:val="both"/>
        <w:rPr>
          <w:rFonts w:ascii="Times New Roman" w:hAnsi="Times New Roman" w:eastAsia="Calibri" w:cs="Times New Roman"/>
          <w:b/>
          <w:sz w:val="24"/>
          <w:szCs w:val="24"/>
        </w:rPr>
      </w:pPr>
      <w:r>
        <w:fldChar w:fldCharType="begin"/>
      </w:r>
      <w:r>
        <w:instrText xml:space="preserve"> HYPERLINK "https://sudact.ru/" </w:instrText>
      </w:r>
      <w:r>
        <w:fldChar w:fldCharType="separate"/>
      </w:r>
      <w:r>
        <w:rPr>
          <w:rStyle w:val="4"/>
          <w:rFonts w:ascii="Times New Roman" w:hAnsi="Times New Roman" w:eastAsia="Calibri" w:cs="Times New Roman"/>
          <w:b/>
          <w:color w:val="auto"/>
          <w:sz w:val="24"/>
          <w:szCs w:val="24"/>
        </w:rPr>
        <w:t>https://sudact.ru/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sz w:val="24"/>
          <w:szCs w:val="24"/>
        </w:rPr>
        <w:t xml:space="preserve"> - Судебные и нормативные акты</w:t>
      </w:r>
    </w:p>
    <w:p w14:paraId="57728619">
      <w:pPr>
        <w:pStyle w:val="23"/>
        <w:numPr>
          <w:ilvl w:val="0"/>
          <w:numId w:val="8"/>
        </w:numPr>
        <w:tabs>
          <w:tab w:val="left" w:pos="142"/>
        </w:tabs>
        <w:spacing w:after="0" w:line="240" w:lineRule="auto"/>
        <w:jc w:val="both"/>
        <w:rPr>
          <w:rFonts w:ascii="Times New Roman" w:hAnsi="Times New Roman" w:eastAsia="Calibri" w:cs="Times New Roman"/>
          <w:b/>
          <w:sz w:val="24"/>
          <w:szCs w:val="24"/>
        </w:rPr>
      </w:pPr>
      <w:r>
        <w:fldChar w:fldCharType="begin"/>
      </w:r>
      <w:r>
        <w:instrText xml:space="preserve"> HYPERLINK "http://pravo.minjust.ru/" </w:instrText>
      </w:r>
      <w:r>
        <w:fldChar w:fldCharType="separate"/>
      </w:r>
      <w:r>
        <w:rPr>
          <w:rStyle w:val="4"/>
          <w:rFonts w:ascii="Times New Roman" w:hAnsi="Times New Roman" w:eastAsia="Calibri" w:cs="Times New Roman"/>
          <w:b/>
          <w:color w:val="auto"/>
          <w:sz w:val="24"/>
          <w:szCs w:val="24"/>
        </w:rPr>
        <w:t>http://pravo.minjust.ru/</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sz w:val="24"/>
          <w:szCs w:val="24"/>
        </w:rPr>
        <w:t xml:space="preserve"> - Нормативные правовые акты в Российской Федерации (Министерство юстиции Российской Федерации):</w:t>
      </w:r>
    </w:p>
    <w:p w14:paraId="00DB0B54">
      <w:pPr>
        <w:pStyle w:val="23"/>
        <w:numPr>
          <w:ilvl w:val="0"/>
          <w:numId w:val="16"/>
        </w:numPr>
        <w:tabs>
          <w:tab w:val="left" w:pos="142"/>
        </w:tabs>
        <w:spacing w:after="0" w:line="240" w:lineRule="auto"/>
        <w:jc w:val="both"/>
        <w:rPr>
          <w:rFonts w:ascii="Times New Roman" w:hAnsi="Times New Roman" w:eastAsia="Calibri" w:cs="Times New Roman"/>
          <w:sz w:val="24"/>
          <w:szCs w:val="24"/>
        </w:rPr>
      </w:pPr>
      <w:r>
        <w:fldChar w:fldCharType="begin"/>
      </w:r>
      <w:r>
        <w:instrText xml:space="preserve"> HYPERLINK "http://pravo-search.minjust.ru:8080/bigs/portal.html" </w:instrText>
      </w:r>
      <w:r>
        <w:fldChar w:fldCharType="separate"/>
      </w:r>
      <w:r>
        <w:rPr>
          <w:rStyle w:val="4"/>
          <w:rFonts w:ascii="Times New Roman" w:hAnsi="Times New Roman" w:eastAsia="Calibri" w:cs="Times New Roman"/>
          <w:color w:val="auto"/>
          <w:sz w:val="24"/>
          <w:szCs w:val="24"/>
        </w:rPr>
        <w:t>http://pravo-search.minjust.ru:8080/bigs/portal.html</w:t>
      </w:r>
      <w:r>
        <w:rPr>
          <w:rStyle w:val="4"/>
          <w:rFonts w:ascii="Times New Roman" w:hAnsi="Times New Roman" w:eastAsia="Calibri" w:cs="Times New Roman"/>
          <w:color w:val="auto"/>
          <w:sz w:val="24"/>
          <w:szCs w:val="24"/>
        </w:rPr>
        <w:fldChar w:fldCharType="end"/>
      </w:r>
      <w:r>
        <w:rPr>
          <w:rFonts w:ascii="Times New Roman" w:hAnsi="Times New Roman" w:eastAsia="Calibri" w:cs="Times New Roman"/>
          <w:sz w:val="24"/>
          <w:szCs w:val="24"/>
        </w:rPr>
        <w:t xml:space="preserve"> - федеральное законодательство и судебная практика.</w:t>
      </w:r>
    </w:p>
    <w:p w14:paraId="1AC26B05">
      <w:pPr>
        <w:pStyle w:val="23"/>
        <w:numPr>
          <w:ilvl w:val="0"/>
          <w:numId w:val="8"/>
        </w:numPr>
        <w:tabs>
          <w:tab w:val="left" w:pos="142"/>
        </w:tabs>
        <w:spacing w:after="0" w:line="240" w:lineRule="auto"/>
        <w:jc w:val="both"/>
        <w:rPr>
          <w:rFonts w:ascii="Times New Roman" w:hAnsi="Times New Roman" w:eastAsia="Calibri" w:cs="Times New Roman"/>
          <w:b/>
          <w:sz w:val="24"/>
          <w:szCs w:val="24"/>
        </w:rPr>
      </w:pPr>
      <w:r>
        <w:fldChar w:fldCharType="begin"/>
      </w:r>
      <w:r>
        <w:instrText xml:space="preserve"> HYPERLINK "https://www.dissercat.com/" </w:instrText>
      </w:r>
      <w:r>
        <w:fldChar w:fldCharType="separate"/>
      </w:r>
      <w:r>
        <w:rPr>
          <w:rStyle w:val="4"/>
          <w:rFonts w:ascii="Times New Roman" w:hAnsi="Times New Roman" w:eastAsia="Calibri" w:cs="Times New Roman"/>
          <w:b/>
          <w:color w:val="auto"/>
          <w:sz w:val="24"/>
          <w:szCs w:val="24"/>
        </w:rPr>
        <w:t>https://www.dissercat.com/</w:t>
      </w:r>
      <w:r>
        <w:rPr>
          <w:rStyle w:val="4"/>
          <w:rFonts w:ascii="Times New Roman" w:hAnsi="Times New Roman" w:eastAsia="Calibri" w:cs="Times New Roman"/>
          <w:b/>
          <w:color w:val="auto"/>
          <w:sz w:val="24"/>
          <w:szCs w:val="24"/>
        </w:rPr>
        <w:fldChar w:fldCharType="end"/>
      </w:r>
      <w:r>
        <w:rPr>
          <w:rFonts w:ascii="Times New Roman" w:hAnsi="Times New Roman" w:eastAsia="Calibri" w:cs="Times New Roman"/>
          <w:b/>
          <w:sz w:val="24"/>
          <w:szCs w:val="24"/>
        </w:rPr>
        <w:t xml:space="preserve"> -</w:t>
      </w:r>
      <w:r>
        <w:rPr>
          <w:b/>
        </w:rPr>
        <w:t xml:space="preserve"> </w:t>
      </w:r>
      <w:r>
        <w:rPr>
          <w:rFonts w:ascii="Times New Roman" w:hAnsi="Times New Roman" w:eastAsia="Calibri" w:cs="Times New Roman"/>
          <w:b/>
          <w:sz w:val="24"/>
          <w:szCs w:val="24"/>
        </w:rPr>
        <w:t>Научная электронная библиотека диссертаций и авторефератов</w:t>
      </w:r>
    </w:p>
    <w:p w14:paraId="23557A7F">
      <w:pPr>
        <w:spacing w:after="0" w:line="240" w:lineRule="auto"/>
        <w:ind w:firstLine="567"/>
        <w:jc w:val="both"/>
        <w:rPr>
          <w:rFonts w:ascii="Times New Roman" w:hAnsi="Times New Roman" w:cs="Times New Roman"/>
          <w:sz w:val="24"/>
          <w:szCs w:val="24"/>
        </w:rPr>
      </w:pPr>
    </w:p>
    <w:p w14:paraId="561C9AAB">
      <w:pPr>
        <w:spacing w:after="0" w:line="240" w:lineRule="auto"/>
        <w:ind w:firstLine="567"/>
        <w:jc w:val="both"/>
        <w:rPr>
          <w:rFonts w:ascii="Times New Roman" w:hAnsi="Times New Roman" w:cs="Times New Roman"/>
          <w:sz w:val="24"/>
          <w:szCs w:val="24"/>
        </w:rPr>
      </w:pPr>
    </w:p>
    <w:p w14:paraId="384C1524">
      <w:pPr>
        <w:spacing w:after="0" w:line="240" w:lineRule="auto"/>
        <w:ind w:firstLine="567"/>
        <w:jc w:val="both"/>
        <w:rPr>
          <w:rFonts w:ascii="Times New Roman" w:hAnsi="Times New Roman" w:cs="Times New Roman"/>
          <w:sz w:val="24"/>
          <w:szCs w:val="24"/>
        </w:rPr>
      </w:pPr>
    </w:p>
    <w:p w14:paraId="3D41C0EA">
      <w:pPr>
        <w:spacing w:after="0" w:line="240" w:lineRule="auto"/>
        <w:jc w:val="both"/>
        <w:rPr>
          <w:rFonts w:ascii="Times New Roman" w:hAnsi="Times New Roman" w:cs="Times New Roman"/>
          <w:sz w:val="24"/>
          <w:szCs w:val="24"/>
        </w:rPr>
      </w:pPr>
    </w:p>
    <w:p w14:paraId="0767C760">
      <w:pPr>
        <w:spacing w:after="0" w:line="240" w:lineRule="auto"/>
        <w:ind w:firstLine="567"/>
        <w:jc w:val="both"/>
        <w:rPr>
          <w:rFonts w:ascii="Times New Roman" w:hAnsi="Times New Roman" w:cs="Times New Roman"/>
          <w:sz w:val="24"/>
          <w:szCs w:val="24"/>
        </w:rPr>
      </w:pPr>
    </w:p>
    <w:p w14:paraId="41E2B908">
      <w:pPr>
        <w:spacing w:after="0" w:line="240" w:lineRule="auto"/>
        <w:jc w:val="center"/>
        <w:rPr>
          <w:rFonts w:ascii="Times New Roman" w:hAnsi="Times New Roman" w:eastAsia="Times New Roman" w:cs="Times New Roman"/>
          <w:sz w:val="24"/>
          <w:szCs w:val="24"/>
          <w:lang w:eastAsia="ru-RU"/>
        </w:rPr>
      </w:pPr>
      <w:r>
        <w:rPr>
          <w:sz w:val="24"/>
          <w:szCs w:val="24"/>
          <w:lang w:eastAsia="ru-RU"/>
        </w:rPr>
        <w:drawing>
          <wp:anchor distT="0" distB="0" distL="114300" distR="114300" simplePos="0" relativeHeight="251663360" behindDoc="0" locked="0" layoutInCell="1" allowOverlap="1">
            <wp:simplePos x="0" y="0"/>
            <wp:positionH relativeFrom="margin">
              <wp:posOffset>-466725</wp:posOffset>
            </wp:positionH>
            <wp:positionV relativeFrom="margin">
              <wp:posOffset>-149225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sz w:val="24"/>
          <w:szCs w:val="24"/>
          <w:lang w:eastAsia="ru-RU"/>
        </w:rPr>
        <w:t xml:space="preserve">Дальневосточный филиал федерального государственного бюджетного </w:t>
      </w:r>
    </w:p>
    <w:p w14:paraId="111DED2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образовательного учреждения высшего образования</w:t>
      </w:r>
    </w:p>
    <w:p w14:paraId="2027AFB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«Всероссийская академия внешней торговли</w:t>
      </w:r>
    </w:p>
    <w:p w14:paraId="2278B35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Министерства экономического развития Российской Федерации»</w:t>
      </w:r>
    </w:p>
    <w:p w14:paraId="4370E909">
      <w:pPr>
        <w:spacing w:after="0" w:line="240" w:lineRule="auto"/>
        <w:rPr>
          <w:rFonts w:ascii="Times New Roman" w:hAnsi="Times New Roman" w:eastAsia="Calibri" w:cs="Times New Roman"/>
          <w:sz w:val="20"/>
          <w:szCs w:val="20"/>
          <w:lang w:eastAsia="ru-RU"/>
        </w:rPr>
      </w:pPr>
      <w:r>
        <w:rPr>
          <w:rFonts w:ascii="Times New Roman" w:hAnsi="Times New Roman" w:eastAsia="Calibri" w:cs="Times New Roman"/>
          <w:sz w:val="20"/>
          <w:szCs w:val="20"/>
          <w:lang w:eastAsia="ru-RU"/>
        </w:rPr>
        <w:pict>
          <v:line id="Прямая соединительная линия 2" o:spid="_x0000_s1028" o:spt="20" style="position:absolute;left:0pt;flip:y;margin-left:-7.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564859DC">
      <w:pPr>
        <w:spacing w:after="0" w:line="240" w:lineRule="auto"/>
        <w:jc w:val="center"/>
        <w:rPr>
          <w:rFonts w:ascii="Times New Roman" w:hAnsi="Times New Roman" w:eastAsia="Calibri" w:cs="Times New Roman"/>
          <w:b/>
          <w:bCs/>
          <w:caps/>
          <w:lang w:eastAsia="ru-RU"/>
        </w:rPr>
      </w:pPr>
      <w:r>
        <w:rPr>
          <w:rFonts w:ascii="Times New Roman" w:hAnsi="Times New Roman" w:eastAsia="Calibri" w:cs="Times New Roman"/>
          <w:b/>
          <w:bCs/>
          <w:caps/>
          <w:lang w:eastAsia="ru-RU"/>
        </w:rPr>
        <w:t>КАФЕДРА «ЭКОНОМИКА И УПРАВЛЕНИЕ»</w:t>
      </w:r>
    </w:p>
    <w:p w14:paraId="0D208CBB">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2C5FDEA6">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306B7094">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7416C693">
      <w:pPr>
        <w:tabs>
          <w:tab w:val="left" w:pos="709"/>
        </w:tabs>
        <w:suppressAutoHyphens/>
        <w:spacing w:after="0" w:line="240" w:lineRule="auto"/>
        <w:rPr>
          <w:rFonts w:ascii="Times New Roman" w:hAnsi="Times New Roman" w:eastAsia="Times New Roman" w:cs="Times New Roman"/>
          <w:b/>
          <w:caps/>
          <w:sz w:val="28"/>
          <w:szCs w:val="28"/>
          <w:lang w:eastAsia="ru-RU"/>
        </w:rPr>
      </w:pPr>
    </w:p>
    <w:p w14:paraId="12D3D851">
      <w:pPr>
        <w:tabs>
          <w:tab w:val="left" w:pos="709"/>
        </w:tabs>
        <w:suppressAutoHyphens/>
        <w:spacing w:after="0" w:line="240" w:lineRule="auto"/>
        <w:rPr>
          <w:rFonts w:ascii="Times New Roman" w:hAnsi="Times New Roman" w:eastAsia="Times New Roman" w:cs="Times New Roman"/>
          <w:b/>
          <w:caps/>
          <w:sz w:val="28"/>
          <w:szCs w:val="28"/>
          <w:lang w:eastAsia="ru-RU"/>
        </w:rPr>
      </w:pPr>
    </w:p>
    <w:p w14:paraId="722DA8FC">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r>
        <w:rPr>
          <w:rFonts w:ascii="Times New Roman" w:hAnsi="Times New Roman" w:eastAsia="Times New Roman" w:cs="Times New Roman"/>
          <w:b/>
          <w:caps/>
          <w:sz w:val="28"/>
          <w:szCs w:val="28"/>
          <w:lang w:eastAsia="ru-RU"/>
        </w:rPr>
        <w:t xml:space="preserve">10. ФОНД ОЦЕНОЧНЫХ СРЕДСТВ </w:t>
      </w:r>
    </w:p>
    <w:p w14:paraId="37C5060B">
      <w:pPr>
        <w:suppressAutoHyphens/>
        <w:spacing w:after="0" w:line="240" w:lineRule="auto"/>
        <w:jc w:val="center"/>
        <w:rPr>
          <w:rFonts w:ascii="Times New Roman" w:hAnsi="Times New Roman" w:eastAsia="Calibri" w:cs="Times New Roman"/>
          <w:b/>
        </w:rPr>
      </w:pPr>
      <w:r>
        <w:rPr>
          <w:rFonts w:ascii="Times New Roman" w:hAnsi="Times New Roman" w:eastAsia="Times New Roman" w:cs="Times New Roman"/>
          <w:b/>
          <w:sz w:val="28"/>
          <w:szCs w:val="28"/>
          <w:lang w:eastAsia="ru-RU"/>
        </w:rPr>
        <w:t>по дисциплине «</w:t>
      </w:r>
      <w:r>
        <w:rPr>
          <w:rFonts w:ascii="Times New Roman" w:hAnsi="Times New Roman" w:eastAsia="Calibri" w:cs="Times New Roman"/>
          <w:b/>
        </w:rPr>
        <w:t>ПРАВОВОЕ РЕГУЛИРОВАНИЕ ЭКСПОРТНО-ИМПОРТНЫХ ОПЕРАЦИЙ</w:t>
      </w:r>
      <w:r>
        <w:rPr>
          <w:rFonts w:ascii="Times New Roman" w:hAnsi="Times New Roman" w:eastAsia="Times New Roman" w:cs="Times New Roman"/>
          <w:b/>
          <w:sz w:val="28"/>
          <w:szCs w:val="28"/>
          <w:lang w:eastAsia="ru-RU"/>
        </w:rPr>
        <w:t>»</w:t>
      </w:r>
    </w:p>
    <w:p w14:paraId="431CDF99">
      <w:pPr>
        <w:spacing w:after="0" w:line="240" w:lineRule="auto"/>
        <w:jc w:val="center"/>
        <w:outlineLvl w:val="5"/>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 xml:space="preserve">Направление подготовки – 38.03.01 </w:t>
      </w:r>
    </w:p>
    <w:p w14:paraId="0E881A89">
      <w:pPr>
        <w:spacing w:after="0" w:line="240" w:lineRule="auto"/>
        <w:jc w:val="center"/>
        <w:outlineLvl w:val="5"/>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Юриспруденция</w:t>
      </w:r>
    </w:p>
    <w:p w14:paraId="0E0DB2CB">
      <w:pPr>
        <w:spacing w:after="0" w:line="240" w:lineRule="auto"/>
        <w:jc w:val="center"/>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Направленность (профиль) «Мировая экономика»</w:t>
      </w:r>
    </w:p>
    <w:p w14:paraId="44227240">
      <w:pPr>
        <w:pStyle w:val="12"/>
        <w:jc w:val="center"/>
        <w:rPr>
          <w:rFonts w:ascii="Times New Roman" w:hAnsi="Times New Roman" w:cs="Times New Roman"/>
          <w:b/>
          <w:sz w:val="28"/>
          <w:szCs w:val="28"/>
        </w:rPr>
      </w:pPr>
      <w:r>
        <w:rPr>
          <w:rFonts w:ascii="Times New Roman" w:hAnsi="Times New Roman" w:cs="Times New Roman"/>
          <w:b/>
          <w:sz w:val="28"/>
          <w:szCs w:val="28"/>
        </w:rPr>
        <w:t>квалификация (степень) бакалавр</w:t>
      </w:r>
    </w:p>
    <w:p w14:paraId="7E761CC3">
      <w:pPr>
        <w:spacing w:after="0" w:line="240" w:lineRule="auto"/>
        <w:jc w:val="center"/>
        <w:outlineLvl w:val="5"/>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Форма подготовки (очная/очно-заочная)</w:t>
      </w:r>
    </w:p>
    <w:p w14:paraId="7FC292D4">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75DC3827">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76BC0769">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2DCC1CA1">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05A237CD">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202CC539">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5F709D05">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64D838E5">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3AACDD5E">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5B10FD99">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5370976B">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169EBD7D">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78B7A8C0">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3B063FCB">
      <w:pPr>
        <w:tabs>
          <w:tab w:val="left" w:pos="709"/>
        </w:tabs>
        <w:suppressAutoHyphens/>
        <w:spacing w:after="0" w:line="240" w:lineRule="auto"/>
        <w:rPr>
          <w:rFonts w:ascii="Times New Roman" w:hAnsi="Times New Roman" w:eastAsia="Times New Roman" w:cs="Times New Roman"/>
          <w:caps/>
          <w:sz w:val="28"/>
          <w:szCs w:val="28"/>
          <w:lang w:eastAsia="ru-RU"/>
        </w:rPr>
      </w:pPr>
    </w:p>
    <w:p w14:paraId="2C937F18">
      <w:pPr>
        <w:tabs>
          <w:tab w:val="left" w:pos="709"/>
        </w:tabs>
        <w:suppressAutoHyphens/>
        <w:spacing w:after="0" w:line="240" w:lineRule="auto"/>
        <w:rPr>
          <w:rFonts w:ascii="Times New Roman" w:hAnsi="Times New Roman" w:eastAsia="Times New Roman" w:cs="Times New Roman"/>
          <w:caps/>
          <w:sz w:val="28"/>
          <w:szCs w:val="28"/>
          <w:lang w:eastAsia="ru-RU"/>
        </w:rPr>
      </w:pPr>
    </w:p>
    <w:p w14:paraId="37D9F3AC">
      <w:pPr>
        <w:tabs>
          <w:tab w:val="left" w:pos="709"/>
        </w:tabs>
        <w:suppressAutoHyphens/>
        <w:spacing w:after="0" w:line="240" w:lineRule="auto"/>
        <w:rPr>
          <w:rFonts w:ascii="Times New Roman" w:hAnsi="Times New Roman" w:eastAsia="Times New Roman" w:cs="Times New Roman"/>
          <w:caps/>
          <w:sz w:val="28"/>
          <w:szCs w:val="28"/>
          <w:lang w:eastAsia="ru-RU"/>
        </w:rPr>
      </w:pPr>
    </w:p>
    <w:p w14:paraId="0AFC2AE8">
      <w:pPr>
        <w:tabs>
          <w:tab w:val="left" w:pos="709"/>
        </w:tabs>
        <w:suppressAutoHyphens/>
        <w:spacing w:after="0" w:line="240" w:lineRule="auto"/>
        <w:rPr>
          <w:rFonts w:ascii="Times New Roman" w:hAnsi="Times New Roman" w:eastAsia="Times New Roman" w:cs="Times New Roman"/>
          <w:caps/>
          <w:sz w:val="28"/>
          <w:szCs w:val="28"/>
          <w:lang w:eastAsia="ru-RU"/>
        </w:rPr>
      </w:pPr>
    </w:p>
    <w:p w14:paraId="7FB9BE7B">
      <w:pPr>
        <w:tabs>
          <w:tab w:val="left" w:pos="709"/>
        </w:tabs>
        <w:suppressAutoHyphens/>
        <w:spacing w:after="0" w:line="240" w:lineRule="auto"/>
        <w:rPr>
          <w:rFonts w:ascii="Times New Roman" w:hAnsi="Times New Roman" w:eastAsia="Times New Roman" w:cs="Times New Roman"/>
          <w:caps/>
          <w:sz w:val="28"/>
          <w:szCs w:val="28"/>
          <w:lang w:eastAsia="ru-RU"/>
        </w:rPr>
      </w:pPr>
    </w:p>
    <w:p w14:paraId="6D337C23">
      <w:pPr>
        <w:tabs>
          <w:tab w:val="left" w:pos="709"/>
        </w:tabs>
        <w:suppressAutoHyphens/>
        <w:spacing w:after="0" w:line="240" w:lineRule="auto"/>
        <w:rPr>
          <w:rFonts w:ascii="Times New Roman" w:hAnsi="Times New Roman" w:eastAsia="Times New Roman" w:cs="Times New Roman"/>
          <w:caps/>
          <w:sz w:val="28"/>
          <w:szCs w:val="28"/>
          <w:lang w:eastAsia="ru-RU"/>
        </w:rPr>
      </w:pPr>
    </w:p>
    <w:p w14:paraId="64A098AF">
      <w:pPr>
        <w:tabs>
          <w:tab w:val="left" w:pos="709"/>
        </w:tabs>
        <w:suppressAutoHyphens/>
        <w:spacing w:after="0" w:line="240" w:lineRule="auto"/>
        <w:rPr>
          <w:rFonts w:ascii="Times New Roman" w:hAnsi="Times New Roman" w:eastAsia="Times New Roman" w:cs="Times New Roman"/>
          <w:caps/>
          <w:sz w:val="28"/>
          <w:szCs w:val="28"/>
          <w:lang w:eastAsia="ru-RU"/>
        </w:rPr>
      </w:pPr>
    </w:p>
    <w:p w14:paraId="38D32A2C">
      <w:pPr>
        <w:tabs>
          <w:tab w:val="left" w:pos="709"/>
        </w:tabs>
        <w:suppressAutoHyphens/>
        <w:spacing w:after="0" w:line="240" w:lineRule="auto"/>
        <w:rPr>
          <w:rFonts w:ascii="Times New Roman" w:hAnsi="Times New Roman" w:eastAsia="Times New Roman" w:cs="Times New Roman"/>
          <w:caps/>
          <w:sz w:val="28"/>
          <w:szCs w:val="28"/>
          <w:lang w:eastAsia="ru-RU"/>
        </w:rPr>
      </w:pPr>
    </w:p>
    <w:p w14:paraId="7C5DA1A8">
      <w:pPr>
        <w:tabs>
          <w:tab w:val="left" w:pos="709"/>
        </w:tabs>
        <w:suppressAutoHyphens/>
        <w:spacing w:after="0" w:line="240" w:lineRule="auto"/>
        <w:rPr>
          <w:rFonts w:ascii="Times New Roman" w:hAnsi="Times New Roman" w:eastAsia="Times New Roman" w:cs="Times New Roman"/>
          <w:caps/>
          <w:sz w:val="28"/>
          <w:szCs w:val="28"/>
          <w:lang w:eastAsia="ru-RU"/>
        </w:rPr>
      </w:pPr>
    </w:p>
    <w:p w14:paraId="2B44788E">
      <w:pPr>
        <w:tabs>
          <w:tab w:val="left" w:pos="709"/>
        </w:tabs>
        <w:suppressAutoHyphens/>
        <w:spacing w:after="0" w:line="240" w:lineRule="auto"/>
        <w:rPr>
          <w:rFonts w:ascii="Times New Roman" w:hAnsi="Times New Roman" w:eastAsia="Times New Roman" w:cs="Times New Roman"/>
          <w:caps/>
          <w:sz w:val="28"/>
          <w:szCs w:val="28"/>
          <w:lang w:eastAsia="ru-RU"/>
        </w:rPr>
      </w:pPr>
    </w:p>
    <w:p w14:paraId="07DC96BA">
      <w:pPr>
        <w:tabs>
          <w:tab w:val="left" w:pos="709"/>
        </w:tabs>
        <w:suppressAutoHyphens/>
        <w:spacing w:after="0" w:line="240" w:lineRule="auto"/>
        <w:rPr>
          <w:rFonts w:ascii="Times New Roman" w:hAnsi="Times New Roman" w:eastAsia="Times New Roman" w:cs="Times New Roman"/>
          <w:caps/>
          <w:sz w:val="28"/>
          <w:szCs w:val="28"/>
          <w:lang w:eastAsia="ru-RU"/>
        </w:rPr>
      </w:pPr>
    </w:p>
    <w:p w14:paraId="5247DD49">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r>
        <w:rPr>
          <w:rFonts w:ascii="Times New Roman" w:hAnsi="Times New Roman" w:eastAsia="Times New Roman" w:cs="Times New Roman"/>
          <w:b/>
          <w:sz w:val="28"/>
          <w:szCs w:val="28"/>
          <w:lang w:eastAsia="ru-RU"/>
        </w:rPr>
        <w:t>г. Петропавловск-Камчатский</w:t>
      </w:r>
    </w:p>
    <w:p w14:paraId="7634FB20">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r>
        <w:rPr>
          <w:rFonts w:ascii="Times New Roman" w:hAnsi="Times New Roman" w:eastAsia="Times New Roman" w:cs="Times New Roman"/>
          <w:b/>
          <w:caps/>
          <w:sz w:val="28"/>
          <w:szCs w:val="28"/>
          <w:lang w:eastAsia="ru-RU"/>
        </w:rPr>
        <w:t>2025</w:t>
      </w:r>
    </w:p>
    <w:p w14:paraId="533FB6A7">
      <w:pPr>
        <w:tabs>
          <w:tab w:val="left" w:pos="709"/>
        </w:tabs>
        <w:suppressAutoHyphens/>
        <w:spacing w:after="0" w:line="240" w:lineRule="auto"/>
        <w:jc w:val="center"/>
        <w:rPr>
          <w:rFonts w:ascii="Times New Roman" w:hAnsi="Times New Roman" w:eastAsia="Times New Roman" w:cs="Times New Roman"/>
          <w:b/>
          <w:caps/>
          <w:sz w:val="24"/>
          <w:szCs w:val="24"/>
          <w:lang w:eastAsia="ru-RU"/>
        </w:rPr>
      </w:pPr>
    </w:p>
    <w:p w14:paraId="239993D5">
      <w:pPr>
        <w:tabs>
          <w:tab w:val="left" w:pos="709"/>
        </w:tabs>
        <w:suppressAutoHyphens/>
        <w:spacing w:after="0" w:line="240" w:lineRule="auto"/>
        <w:jc w:val="center"/>
        <w:rPr>
          <w:rFonts w:ascii="Times New Roman" w:hAnsi="Times New Roman" w:eastAsia="Times New Roman" w:cs="Times New Roman"/>
          <w:b/>
          <w:caps/>
          <w:sz w:val="24"/>
          <w:szCs w:val="24"/>
          <w:lang w:eastAsia="ru-RU"/>
        </w:rPr>
      </w:pPr>
    </w:p>
    <w:p w14:paraId="0CFECA9B">
      <w:pPr>
        <w:tabs>
          <w:tab w:val="left" w:pos="709"/>
        </w:tabs>
        <w:suppressAutoHyphens/>
        <w:spacing w:after="0" w:line="240" w:lineRule="auto"/>
        <w:jc w:val="center"/>
        <w:rPr>
          <w:rFonts w:ascii="Times New Roman" w:hAnsi="Times New Roman" w:eastAsia="Times New Roman" w:cs="Times New Roman"/>
          <w:b/>
          <w:caps/>
          <w:sz w:val="24"/>
          <w:szCs w:val="24"/>
          <w:lang w:eastAsia="ru-RU"/>
        </w:rPr>
      </w:pPr>
    </w:p>
    <w:p w14:paraId="08FD33AC">
      <w:pPr>
        <w:spacing w:after="0" w:line="240" w:lineRule="auto"/>
        <w:ind w:left="75"/>
        <w:contextualSpacing/>
        <w:jc w:val="center"/>
        <w:rPr>
          <w:rFonts w:ascii="Times New Roman" w:hAnsi="Times New Roman" w:cs="Times New Roman"/>
          <w:b/>
          <w:sz w:val="26"/>
          <w:szCs w:val="26"/>
        </w:rPr>
      </w:pPr>
      <w:r>
        <w:rPr>
          <w:rFonts w:ascii="Times New Roman" w:hAnsi="Times New Roman" w:cs="Times New Roman"/>
          <w:b/>
          <w:sz w:val="26"/>
          <w:szCs w:val="26"/>
        </w:rPr>
        <w:t>ПАСПОРТ</w:t>
      </w:r>
    </w:p>
    <w:p w14:paraId="3B8161A2">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ОЦЕНОЧНЫХ СРЕДСТВ</w:t>
      </w:r>
    </w:p>
    <w:p w14:paraId="72F0B1FB">
      <w:pPr>
        <w:spacing w:after="0" w:line="240" w:lineRule="auto"/>
        <w:jc w:val="center"/>
        <w:rPr>
          <w:rFonts w:ascii="Times New Roman" w:hAnsi="Times New Roman" w:cs="Times New Roman"/>
          <w:b/>
          <w:sz w:val="26"/>
          <w:szCs w:val="26"/>
        </w:rPr>
      </w:pPr>
    </w:p>
    <w:tbl>
      <w:tblPr>
        <w:tblStyle w:val="1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244A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20D88603">
            <w:pPr>
              <w:jc w:val="center"/>
              <w:rPr>
                <w:rFonts w:ascii="Times New Roman" w:hAnsi="Times New Roman" w:cs="Times New Roman"/>
                <w:b/>
                <w:sz w:val="26"/>
                <w:szCs w:val="26"/>
              </w:rPr>
            </w:pPr>
            <w:r>
              <w:rPr>
                <w:rFonts w:ascii="Times New Roman" w:hAnsi="Times New Roman" w:cs="Times New Roman"/>
                <w:b/>
                <w:sz w:val="26"/>
                <w:szCs w:val="26"/>
              </w:rPr>
              <w:t>№</w:t>
            </w:r>
          </w:p>
          <w:p w14:paraId="5F2324DC">
            <w:pPr>
              <w:jc w:val="center"/>
              <w:rPr>
                <w:rFonts w:ascii="Times New Roman" w:hAnsi="Times New Roman" w:cs="Times New Roman"/>
                <w:b/>
                <w:sz w:val="26"/>
                <w:szCs w:val="26"/>
              </w:rPr>
            </w:pPr>
            <w:r>
              <w:rPr>
                <w:rFonts w:ascii="Times New Roman" w:hAnsi="Times New Roman" w:cs="Times New Roman"/>
                <w:b/>
                <w:sz w:val="26"/>
                <w:szCs w:val="26"/>
              </w:rPr>
              <w:t>п/п</w:t>
            </w:r>
          </w:p>
        </w:tc>
        <w:tc>
          <w:tcPr>
            <w:tcW w:w="2665" w:type="dxa"/>
            <w:vAlign w:val="center"/>
          </w:tcPr>
          <w:p w14:paraId="0FF5735E">
            <w:pPr>
              <w:jc w:val="center"/>
              <w:rPr>
                <w:rFonts w:ascii="Times New Roman" w:hAnsi="Times New Roman" w:cs="Times New Roman"/>
                <w:b/>
                <w:sz w:val="26"/>
                <w:szCs w:val="26"/>
              </w:rPr>
            </w:pPr>
            <w:r>
              <w:rPr>
                <w:rFonts w:ascii="Times New Roman" w:hAnsi="Times New Roman" w:cs="Times New Roman"/>
                <w:b/>
                <w:sz w:val="26"/>
                <w:szCs w:val="26"/>
              </w:rPr>
              <w:t>Контролируемые компетенции</w:t>
            </w:r>
          </w:p>
        </w:tc>
        <w:tc>
          <w:tcPr>
            <w:tcW w:w="5712" w:type="dxa"/>
            <w:vAlign w:val="center"/>
          </w:tcPr>
          <w:p w14:paraId="7A5D3485">
            <w:pPr>
              <w:jc w:val="center"/>
              <w:rPr>
                <w:rFonts w:ascii="Times New Roman" w:hAnsi="Times New Roman" w:cs="Times New Roman"/>
                <w:b/>
                <w:sz w:val="26"/>
                <w:szCs w:val="26"/>
              </w:rPr>
            </w:pPr>
            <w:r>
              <w:rPr>
                <w:rFonts w:ascii="Times New Roman" w:hAnsi="Times New Roman" w:cs="Times New Roman"/>
                <w:b/>
                <w:sz w:val="26"/>
                <w:szCs w:val="26"/>
              </w:rPr>
              <w:t xml:space="preserve">Оценочные средства </w:t>
            </w:r>
          </w:p>
          <w:p w14:paraId="09AA27AF">
            <w:pPr>
              <w:jc w:val="center"/>
              <w:rPr>
                <w:rFonts w:ascii="Times New Roman" w:hAnsi="Times New Roman" w:cs="Times New Roman"/>
                <w:b/>
                <w:sz w:val="26"/>
                <w:szCs w:val="26"/>
              </w:rPr>
            </w:pPr>
          </w:p>
        </w:tc>
      </w:tr>
      <w:tr w14:paraId="3AB8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01007080">
            <w:pPr>
              <w:jc w:val="center"/>
              <w:rPr>
                <w:rFonts w:ascii="Times New Roman" w:hAnsi="Times New Roman" w:cs="Times New Roman"/>
                <w:sz w:val="26"/>
                <w:szCs w:val="26"/>
              </w:rPr>
            </w:pPr>
            <w:r>
              <w:rPr>
                <w:rFonts w:ascii="Times New Roman" w:hAnsi="Times New Roman" w:cs="Times New Roman"/>
                <w:sz w:val="26"/>
                <w:szCs w:val="26"/>
              </w:rPr>
              <w:t>1</w:t>
            </w:r>
          </w:p>
        </w:tc>
        <w:tc>
          <w:tcPr>
            <w:tcW w:w="2665" w:type="dxa"/>
            <w:vAlign w:val="center"/>
          </w:tcPr>
          <w:p w14:paraId="7679ED92">
            <w:pPr>
              <w:jc w:val="center"/>
              <w:rPr>
                <w:rFonts w:ascii="Times New Roman" w:hAnsi="Times New Roman" w:cs="Times New Roman"/>
                <w:sz w:val="26"/>
                <w:szCs w:val="26"/>
              </w:rPr>
            </w:pPr>
            <w:r>
              <w:rPr>
                <w:rFonts w:ascii="Times New Roman" w:hAnsi="Times New Roman" w:cs="Times New Roman"/>
                <w:sz w:val="26"/>
                <w:szCs w:val="26"/>
              </w:rPr>
              <w:t>УК-1</w:t>
            </w:r>
          </w:p>
        </w:tc>
        <w:tc>
          <w:tcPr>
            <w:tcW w:w="5712" w:type="dxa"/>
            <w:vAlign w:val="center"/>
          </w:tcPr>
          <w:p w14:paraId="65B510A7">
            <w:pPr>
              <w:pStyle w:val="12"/>
              <w:rPr>
                <w:rFonts w:ascii="Times New Roman" w:hAnsi="Times New Roman" w:cs="Times New Roman"/>
                <w:sz w:val="26"/>
                <w:szCs w:val="26"/>
              </w:rPr>
            </w:pPr>
            <w:r>
              <w:rPr>
                <w:rFonts w:ascii="Times New Roman" w:hAnsi="Times New Roman" w:cs="Times New Roman"/>
                <w:sz w:val="26"/>
                <w:szCs w:val="26"/>
              </w:rPr>
              <w:t>Дискуссия, теоретический опрос, доклады, эссе, рефераты, письменные домашние и контрольные работы, тесты, связанные с проведением анализа ситуации. Практические задания.</w:t>
            </w:r>
          </w:p>
          <w:p w14:paraId="02D669EF">
            <w:pPr>
              <w:pStyle w:val="12"/>
              <w:rPr>
                <w:rFonts w:ascii="Times New Roman" w:hAnsi="Times New Roman" w:cs="Times New Roman"/>
                <w:sz w:val="26"/>
                <w:szCs w:val="26"/>
              </w:rPr>
            </w:pPr>
            <w:r>
              <w:rPr>
                <w:rFonts w:ascii="Times New Roman" w:hAnsi="Times New Roman" w:cs="Times New Roman"/>
                <w:sz w:val="26"/>
                <w:szCs w:val="26"/>
              </w:rPr>
              <w:t>Итоговый контроль проводится в форме зачета</w:t>
            </w:r>
          </w:p>
        </w:tc>
      </w:tr>
    </w:tbl>
    <w:p w14:paraId="5A340FA6">
      <w:pPr>
        <w:pStyle w:val="32"/>
        <w:shd w:val="clear" w:color="auto" w:fill="auto"/>
        <w:spacing w:line="274" w:lineRule="exact"/>
        <w:ind w:firstLine="709"/>
        <w:jc w:val="both"/>
        <w:rPr>
          <w:sz w:val="26"/>
          <w:szCs w:val="26"/>
        </w:rPr>
      </w:pPr>
    </w:p>
    <w:p w14:paraId="5F120CCA">
      <w:pPr>
        <w:pStyle w:val="32"/>
        <w:shd w:val="clear" w:color="auto" w:fill="auto"/>
        <w:spacing w:line="276" w:lineRule="auto"/>
        <w:ind w:firstLine="709"/>
        <w:jc w:val="both"/>
        <w:rPr>
          <w:sz w:val="26"/>
          <w:szCs w:val="26"/>
        </w:rPr>
      </w:pPr>
      <w:r>
        <w:rPr>
          <w:sz w:val="26"/>
          <w:szCs w:val="26"/>
        </w:rPr>
        <w:t>Для студентов с ограниченными возможностями здоровья предусмотрены следующие оценочные средства:</w:t>
      </w:r>
    </w:p>
    <w:p w14:paraId="3ABA3A51">
      <w:pPr>
        <w:pStyle w:val="32"/>
        <w:shd w:val="clear" w:color="auto" w:fill="auto"/>
        <w:spacing w:line="276" w:lineRule="auto"/>
        <w:ind w:firstLine="709"/>
        <w:jc w:val="both"/>
        <w:rPr>
          <w:sz w:val="26"/>
          <w:szCs w:val="26"/>
        </w:rPr>
      </w:pPr>
    </w:p>
    <w:tbl>
      <w:tblPr>
        <w:tblStyle w:val="11"/>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2614"/>
        <w:gridCol w:w="2657"/>
        <w:gridCol w:w="3201"/>
      </w:tblGrid>
      <w:tr w14:paraId="4E247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436DCBD">
            <w:pPr>
              <w:spacing w:line="276" w:lineRule="auto"/>
              <w:jc w:val="center"/>
              <w:rPr>
                <w:rFonts w:ascii="Times New Roman" w:hAnsi="Times New Roman" w:cs="Times New Roman"/>
                <w:b/>
                <w:sz w:val="26"/>
                <w:szCs w:val="26"/>
              </w:rPr>
            </w:pPr>
            <w:r>
              <w:rPr>
                <w:rFonts w:ascii="Times New Roman" w:hAnsi="Times New Roman" w:cs="Times New Roman"/>
                <w:b/>
                <w:sz w:val="26"/>
                <w:szCs w:val="26"/>
              </w:rPr>
              <w:t>№</w:t>
            </w:r>
          </w:p>
          <w:p w14:paraId="30038248">
            <w:pPr>
              <w:spacing w:line="276" w:lineRule="auto"/>
              <w:jc w:val="center"/>
              <w:rPr>
                <w:rFonts w:ascii="Times New Roman" w:hAnsi="Times New Roman" w:cs="Times New Roman"/>
                <w:b/>
                <w:sz w:val="26"/>
                <w:szCs w:val="26"/>
              </w:rPr>
            </w:pPr>
            <w:r>
              <w:rPr>
                <w:rFonts w:ascii="Times New Roman" w:hAnsi="Times New Roman" w:cs="Times New Roman"/>
                <w:b/>
                <w:sz w:val="26"/>
                <w:szCs w:val="26"/>
              </w:rPr>
              <w:t>п/п</w:t>
            </w:r>
          </w:p>
        </w:tc>
        <w:tc>
          <w:tcPr>
            <w:tcW w:w="1720" w:type="dxa"/>
            <w:vAlign w:val="center"/>
          </w:tcPr>
          <w:p w14:paraId="644EEB0A">
            <w:pPr>
              <w:pStyle w:val="29"/>
              <w:shd w:val="clear" w:color="auto" w:fill="auto"/>
              <w:spacing w:line="276" w:lineRule="auto"/>
              <w:ind w:firstLine="0"/>
              <w:rPr>
                <w:b/>
                <w:i/>
                <w:sz w:val="26"/>
                <w:szCs w:val="26"/>
              </w:rPr>
            </w:pPr>
            <w:r>
              <w:rPr>
                <w:rStyle w:val="30"/>
                <w:color w:val="auto"/>
                <w:sz w:val="26"/>
                <w:szCs w:val="26"/>
              </w:rPr>
              <w:t>Категории магистров</w:t>
            </w:r>
          </w:p>
        </w:tc>
        <w:tc>
          <w:tcPr>
            <w:tcW w:w="3402" w:type="dxa"/>
            <w:vAlign w:val="center"/>
          </w:tcPr>
          <w:p w14:paraId="1CA5D300">
            <w:pPr>
              <w:pStyle w:val="29"/>
              <w:shd w:val="clear" w:color="auto" w:fill="auto"/>
              <w:spacing w:line="276" w:lineRule="auto"/>
              <w:ind w:firstLine="0"/>
              <w:rPr>
                <w:b/>
                <w:i/>
                <w:sz w:val="26"/>
                <w:szCs w:val="26"/>
              </w:rPr>
            </w:pPr>
            <w:r>
              <w:rPr>
                <w:rStyle w:val="30"/>
                <w:color w:val="auto"/>
                <w:sz w:val="26"/>
                <w:szCs w:val="26"/>
              </w:rPr>
              <w:t>Виды оценочных средств</w:t>
            </w:r>
          </w:p>
        </w:tc>
        <w:tc>
          <w:tcPr>
            <w:tcW w:w="3260" w:type="dxa"/>
            <w:vAlign w:val="center"/>
          </w:tcPr>
          <w:p w14:paraId="18E4CDE5">
            <w:pPr>
              <w:pStyle w:val="29"/>
              <w:shd w:val="clear" w:color="auto" w:fill="auto"/>
              <w:spacing w:line="276" w:lineRule="auto"/>
              <w:ind w:firstLine="0"/>
              <w:rPr>
                <w:b/>
                <w:i/>
                <w:sz w:val="26"/>
                <w:szCs w:val="26"/>
              </w:rPr>
            </w:pPr>
            <w:r>
              <w:rPr>
                <w:rStyle w:val="30"/>
                <w:color w:val="auto"/>
                <w:sz w:val="26"/>
                <w:szCs w:val="26"/>
              </w:rPr>
              <w:t>Форма контроля и оценки результатов обучения</w:t>
            </w:r>
          </w:p>
        </w:tc>
      </w:tr>
      <w:tr w14:paraId="22FD2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361FB9F0">
            <w:pPr>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720" w:type="dxa"/>
          </w:tcPr>
          <w:p w14:paraId="0C2C4CB1">
            <w:pPr>
              <w:pStyle w:val="29"/>
              <w:shd w:val="clear" w:color="auto" w:fill="auto"/>
              <w:spacing w:line="276" w:lineRule="auto"/>
              <w:ind w:firstLine="0"/>
              <w:rPr>
                <w:sz w:val="26"/>
                <w:szCs w:val="26"/>
              </w:rPr>
            </w:pPr>
            <w:r>
              <w:rPr>
                <w:sz w:val="26"/>
                <w:szCs w:val="26"/>
              </w:rPr>
              <w:t>С нарушением слуха</w:t>
            </w:r>
          </w:p>
        </w:tc>
        <w:tc>
          <w:tcPr>
            <w:tcW w:w="3402" w:type="dxa"/>
            <w:vAlign w:val="bottom"/>
          </w:tcPr>
          <w:p w14:paraId="433D0387">
            <w:pPr>
              <w:pStyle w:val="29"/>
              <w:shd w:val="clear" w:color="auto" w:fill="auto"/>
              <w:spacing w:line="276" w:lineRule="auto"/>
              <w:ind w:firstLine="0"/>
              <w:rPr>
                <w:sz w:val="26"/>
                <w:szCs w:val="26"/>
              </w:rPr>
            </w:pPr>
            <w:r>
              <w:rPr>
                <w:sz w:val="26"/>
                <w:szCs w:val="26"/>
              </w:rPr>
              <w:t xml:space="preserve">Письменные домашние контрольные работы, вопросы к зачету, </w:t>
            </w:r>
          </w:p>
          <w:p w14:paraId="04E5BE45">
            <w:pPr>
              <w:pStyle w:val="29"/>
              <w:shd w:val="clear" w:color="auto" w:fill="auto"/>
              <w:spacing w:line="276" w:lineRule="auto"/>
              <w:ind w:firstLine="0"/>
              <w:rPr>
                <w:sz w:val="26"/>
                <w:szCs w:val="26"/>
              </w:rPr>
            </w:pPr>
            <w:r>
              <w:rPr>
                <w:sz w:val="26"/>
                <w:szCs w:val="26"/>
              </w:rPr>
              <w:t>реферат, эссе, тесты</w:t>
            </w:r>
          </w:p>
        </w:tc>
        <w:tc>
          <w:tcPr>
            <w:tcW w:w="3260" w:type="dxa"/>
          </w:tcPr>
          <w:p w14:paraId="4C118859">
            <w:pPr>
              <w:pStyle w:val="29"/>
              <w:shd w:val="clear" w:color="auto" w:fill="auto"/>
              <w:spacing w:line="276" w:lineRule="auto"/>
              <w:ind w:firstLine="0"/>
              <w:rPr>
                <w:sz w:val="26"/>
                <w:szCs w:val="26"/>
              </w:rPr>
            </w:pPr>
            <w:r>
              <w:rPr>
                <w:sz w:val="26"/>
                <w:szCs w:val="26"/>
              </w:rPr>
              <w:t>Преимущественно письменная проверка</w:t>
            </w:r>
          </w:p>
        </w:tc>
      </w:tr>
      <w:tr w14:paraId="460AA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39F0BDF4">
            <w:pPr>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720" w:type="dxa"/>
          </w:tcPr>
          <w:p w14:paraId="5EAFACE7">
            <w:pPr>
              <w:pStyle w:val="29"/>
              <w:shd w:val="clear" w:color="auto" w:fill="auto"/>
              <w:spacing w:line="276" w:lineRule="auto"/>
              <w:ind w:firstLine="0"/>
              <w:rPr>
                <w:sz w:val="26"/>
                <w:szCs w:val="26"/>
              </w:rPr>
            </w:pPr>
            <w:r>
              <w:rPr>
                <w:sz w:val="26"/>
                <w:szCs w:val="26"/>
              </w:rPr>
              <w:t>С нарушением зрения</w:t>
            </w:r>
          </w:p>
        </w:tc>
        <w:tc>
          <w:tcPr>
            <w:tcW w:w="3402" w:type="dxa"/>
            <w:vAlign w:val="bottom"/>
          </w:tcPr>
          <w:p w14:paraId="2CFA2D9D">
            <w:pPr>
              <w:pStyle w:val="29"/>
              <w:shd w:val="clear" w:color="auto" w:fill="auto"/>
              <w:spacing w:line="276" w:lineRule="auto"/>
              <w:ind w:firstLine="0"/>
              <w:rPr>
                <w:sz w:val="26"/>
                <w:szCs w:val="26"/>
              </w:rPr>
            </w:pPr>
            <w:r>
              <w:rPr>
                <w:sz w:val="26"/>
                <w:szCs w:val="26"/>
              </w:rPr>
              <w:t>Собеседование по вопросам к зачету, выступление с докладом, участие в дискуссии, мастер-классе.</w:t>
            </w:r>
          </w:p>
        </w:tc>
        <w:tc>
          <w:tcPr>
            <w:tcW w:w="3260" w:type="dxa"/>
          </w:tcPr>
          <w:p w14:paraId="677ED88C">
            <w:pPr>
              <w:pStyle w:val="29"/>
              <w:shd w:val="clear" w:color="auto" w:fill="auto"/>
              <w:spacing w:line="276" w:lineRule="auto"/>
              <w:ind w:firstLine="0"/>
              <w:rPr>
                <w:sz w:val="26"/>
                <w:szCs w:val="26"/>
              </w:rPr>
            </w:pPr>
            <w:r>
              <w:rPr>
                <w:sz w:val="26"/>
                <w:szCs w:val="26"/>
              </w:rPr>
              <w:t>Преимущественно устная проверка(индивидуально)</w:t>
            </w:r>
          </w:p>
        </w:tc>
      </w:tr>
      <w:tr w14:paraId="1302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F4D8525">
            <w:pPr>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720" w:type="dxa"/>
          </w:tcPr>
          <w:p w14:paraId="027675A7">
            <w:pPr>
              <w:pStyle w:val="29"/>
              <w:shd w:val="clear" w:color="auto" w:fill="auto"/>
              <w:spacing w:line="276" w:lineRule="auto"/>
              <w:ind w:firstLine="0"/>
              <w:rPr>
                <w:sz w:val="26"/>
                <w:szCs w:val="26"/>
              </w:rPr>
            </w:pPr>
            <w:r>
              <w:rPr>
                <w:sz w:val="26"/>
                <w:szCs w:val="26"/>
              </w:rPr>
              <w:t>С нарушением опорно</w:t>
            </w:r>
            <w:r>
              <w:rPr>
                <w:sz w:val="26"/>
                <w:szCs w:val="26"/>
              </w:rPr>
              <w:softHyphen/>
            </w:r>
            <w:r>
              <w:rPr>
                <w:sz w:val="26"/>
                <w:szCs w:val="26"/>
              </w:rPr>
              <w:t>двигательного аппарата</w:t>
            </w:r>
          </w:p>
        </w:tc>
        <w:tc>
          <w:tcPr>
            <w:tcW w:w="3402" w:type="dxa"/>
          </w:tcPr>
          <w:p w14:paraId="17BB7454">
            <w:pPr>
              <w:pStyle w:val="29"/>
              <w:shd w:val="clear" w:color="auto" w:fill="auto"/>
              <w:spacing w:line="276" w:lineRule="auto"/>
              <w:ind w:firstLine="0"/>
              <w:rPr>
                <w:sz w:val="26"/>
                <w:szCs w:val="26"/>
              </w:rPr>
            </w:pPr>
            <w:r>
              <w:rPr>
                <w:sz w:val="26"/>
                <w:szCs w:val="26"/>
              </w:rPr>
              <w:t>Письменные домашние контрольные работы, вопросы к зачету, реферат,</w:t>
            </w:r>
          </w:p>
          <w:p w14:paraId="6BEAAABB">
            <w:pPr>
              <w:pStyle w:val="29"/>
              <w:shd w:val="clear" w:color="auto" w:fill="auto"/>
              <w:spacing w:line="276" w:lineRule="auto"/>
              <w:ind w:firstLine="0"/>
              <w:rPr>
                <w:sz w:val="26"/>
                <w:szCs w:val="26"/>
              </w:rPr>
            </w:pPr>
            <w:r>
              <w:rPr>
                <w:sz w:val="26"/>
                <w:szCs w:val="26"/>
              </w:rPr>
              <w:t>эссе, тесты, участие в дискуссии, мастер-классе.</w:t>
            </w:r>
          </w:p>
        </w:tc>
        <w:tc>
          <w:tcPr>
            <w:tcW w:w="3260" w:type="dxa"/>
          </w:tcPr>
          <w:p w14:paraId="048D6BA4">
            <w:pPr>
              <w:pStyle w:val="29"/>
              <w:shd w:val="clear" w:color="auto" w:fill="auto"/>
              <w:spacing w:line="276" w:lineRule="auto"/>
              <w:ind w:firstLine="0"/>
              <w:rPr>
                <w:sz w:val="26"/>
                <w:szCs w:val="26"/>
              </w:rPr>
            </w:pPr>
            <w:r>
              <w:rPr>
                <w:sz w:val="26"/>
                <w:szCs w:val="26"/>
              </w:rPr>
              <w:t>Организация взаимодействия с обучающимися посредством электронной почты, письменная проверка</w:t>
            </w:r>
          </w:p>
        </w:tc>
      </w:tr>
    </w:tbl>
    <w:p w14:paraId="6CB1B2F3">
      <w:pPr>
        <w:spacing w:after="0" w:line="276" w:lineRule="auto"/>
        <w:jc w:val="center"/>
        <w:rPr>
          <w:rFonts w:ascii="Times New Roman" w:hAnsi="Times New Roman" w:cs="Times New Roman"/>
          <w:b/>
          <w:sz w:val="26"/>
          <w:szCs w:val="26"/>
        </w:rPr>
      </w:pPr>
    </w:p>
    <w:p w14:paraId="20016D08">
      <w:pPr>
        <w:spacing w:after="0" w:line="276" w:lineRule="auto"/>
        <w:jc w:val="center"/>
        <w:rPr>
          <w:rFonts w:ascii="Times New Roman" w:hAnsi="Times New Roman" w:cs="Times New Roman"/>
          <w:b/>
          <w:sz w:val="26"/>
          <w:szCs w:val="26"/>
        </w:rPr>
      </w:pPr>
    </w:p>
    <w:p w14:paraId="450984CE">
      <w:pPr>
        <w:spacing w:after="0" w:line="276" w:lineRule="auto"/>
        <w:ind w:left="75"/>
        <w:jc w:val="center"/>
        <w:rPr>
          <w:rFonts w:ascii="Times New Roman" w:hAnsi="Times New Roman" w:cs="Times New Roman"/>
          <w:b/>
          <w:sz w:val="26"/>
          <w:szCs w:val="26"/>
        </w:rPr>
      </w:pPr>
      <w:r>
        <w:rPr>
          <w:rFonts w:ascii="Times New Roman" w:hAnsi="Times New Roman" w:cs="Times New Roman"/>
          <w:b/>
          <w:sz w:val="26"/>
          <w:szCs w:val="26"/>
        </w:rPr>
        <w:t>10.1.</w:t>
      </w:r>
      <w:r>
        <w:rPr>
          <w:rFonts w:ascii="Times New Roman" w:hAnsi="Times New Roman" w:cs="Times New Roman"/>
          <w:b/>
          <w:i/>
          <w:sz w:val="26"/>
          <w:szCs w:val="26"/>
        </w:rPr>
        <w:t xml:space="preserve"> </w:t>
      </w:r>
      <w:r>
        <w:rPr>
          <w:rFonts w:ascii="Times New Roman" w:hAnsi="Times New Roman" w:cs="Times New Roman"/>
          <w:b/>
          <w:sz w:val="26"/>
          <w:szCs w:val="26"/>
        </w:rPr>
        <w:t>План – график проведения контрольно-оценочных мероприятий</w:t>
      </w:r>
    </w:p>
    <w:p w14:paraId="750EF427">
      <w:pPr>
        <w:spacing w:after="0" w:line="276" w:lineRule="auto"/>
        <w:jc w:val="center"/>
        <w:rPr>
          <w:rFonts w:ascii="Times New Roman" w:hAnsi="Times New Roman" w:cs="Times New Roman"/>
          <w:b/>
          <w:i/>
          <w:sz w:val="26"/>
          <w:szCs w:val="26"/>
        </w:rPr>
      </w:pPr>
      <w:r>
        <w:rPr>
          <w:rFonts w:ascii="Times New Roman" w:hAnsi="Times New Roman" w:cs="Times New Roman"/>
          <w:b/>
          <w:sz w:val="26"/>
          <w:szCs w:val="26"/>
        </w:rPr>
        <w:t>по дисциплине «</w:t>
      </w:r>
      <w:r>
        <w:rPr>
          <w:rFonts w:ascii="Times New Roman" w:hAnsi="Times New Roman" w:eastAsia="Times New Roman" w:cs="Times New Roman"/>
          <w:b/>
          <w:sz w:val="24"/>
          <w:szCs w:val="24"/>
          <w:lang w:eastAsia="ru-RU"/>
        </w:rPr>
        <w:t xml:space="preserve"> Правовое регулирование экспортно-импортных операций»</w:t>
      </w:r>
    </w:p>
    <w:p w14:paraId="3C3D73C5">
      <w:pPr>
        <w:spacing w:after="0" w:line="276" w:lineRule="auto"/>
        <w:jc w:val="center"/>
        <w:rPr>
          <w:rFonts w:ascii="Times New Roman" w:hAnsi="Times New Roman" w:cs="Times New Roman"/>
          <w:b/>
          <w:i/>
          <w:sz w:val="26"/>
          <w:szCs w:val="26"/>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1"/>
        <w:gridCol w:w="3119"/>
        <w:gridCol w:w="2829"/>
      </w:tblGrid>
      <w:tr w14:paraId="7892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Pr>
          <w:p w14:paraId="05F5BCB4">
            <w:pPr>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Срок</w:t>
            </w:r>
          </w:p>
          <w:p w14:paraId="2DD41487">
            <w:pPr>
              <w:spacing w:after="0" w:line="276" w:lineRule="auto"/>
              <w:jc w:val="both"/>
              <w:rPr>
                <w:rFonts w:ascii="Times New Roman" w:hAnsi="Times New Roman" w:cs="Times New Roman"/>
                <w:sz w:val="26"/>
                <w:szCs w:val="26"/>
              </w:rPr>
            </w:pPr>
            <w:r>
              <w:rPr>
                <w:rFonts w:ascii="Times New Roman" w:hAnsi="Times New Roman" w:cs="Times New Roman"/>
                <w:sz w:val="26"/>
                <w:szCs w:val="26"/>
              </w:rPr>
              <w:t>(сем.)</w:t>
            </w:r>
          </w:p>
        </w:tc>
        <w:tc>
          <w:tcPr>
            <w:tcW w:w="2551" w:type="dxa"/>
          </w:tcPr>
          <w:p w14:paraId="3BBF7976">
            <w:pPr>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Название оценочного мероприятия</w:t>
            </w:r>
          </w:p>
        </w:tc>
        <w:tc>
          <w:tcPr>
            <w:tcW w:w="3119" w:type="dxa"/>
          </w:tcPr>
          <w:p w14:paraId="5125BB2A">
            <w:pPr>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Вид оценочного средства</w:t>
            </w:r>
          </w:p>
          <w:p w14:paraId="74050FB1">
            <w:pPr>
              <w:spacing w:after="0" w:line="276" w:lineRule="auto"/>
              <w:jc w:val="both"/>
              <w:rPr>
                <w:rFonts w:ascii="Times New Roman" w:hAnsi="Times New Roman" w:cs="Times New Roman"/>
                <w:b/>
                <w:sz w:val="26"/>
                <w:szCs w:val="26"/>
              </w:rPr>
            </w:pPr>
          </w:p>
        </w:tc>
        <w:tc>
          <w:tcPr>
            <w:tcW w:w="2829" w:type="dxa"/>
          </w:tcPr>
          <w:p w14:paraId="5FDF9644">
            <w:pPr>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Объект контроля</w:t>
            </w:r>
          </w:p>
          <w:p w14:paraId="63F64A76">
            <w:pPr>
              <w:spacing w:after="0" w:line="276" w:lineRule="auto"/>
              <w:jc w:val="both"/>
              <w:rPr>
                <w:rFonts w:ascii="Times New Roman" w:hAnsi="Times New Roman" w:cs="Times New Roman"/>
                <w:b/>
                <w:sz w:val="26"/>
                <w:szCs w:val="26"/>
              </w:rPr>
            </w:pPr>
          </w:p>
        </w:tc>
      </w:tr>
      <w:tr w14:paraId="29E9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850" w:type="dxa"/>
          </w:tcPr>
          <w:p w14:paraId="308A14D9">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7сем.</w:t>
            </w:r>
          </w:p>
        </w:tc>
        <w:tc>
          <w:tcPr>
            <w:tcW w:w="2551" w:type="dxa"/>
          </w:tcPr>
          <w:p w14:paraId="668B6E02">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Входной контроль</w:t>
            </w:r>
          </w:p>
        </w:tc>
        <w:tc>
          <w:tcPr>
            <w:tcW w:w="3119" w:type="dxa"/>
          </w:tcPr>
          <w:p w14:paraId="1CDD4C66">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Самостоятельная</w:t>
            </w:r>
          </w:p>
          <w:p w14:paraId="43863F7F">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 xml:space="preserve"> работа</w:t>
            </w:r>
          </w:p>
          <w:p w14:paraId="1DD5D1EA">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Опрос</w:t>
            </w:r>
          </w:p>
        </w:tc>
        <w:tc>
          <w:tcPr>
            <w:tcW w:w="2829" w:type="dxa"/>
          </w:tcPr>
          <w:p w14:paraId="714B44F5">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 xml:space="preserve">Качество освоения материала. </w:t>
            </w:r>
          </w:p>
        </w:tc>
      </w:tr>
      <w:tr w14:paraId="2597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1" w:hRule="atLeast"/>
        </w:trPr>
        <w:tc>
          <w:tcPr>
            <w:tcW w:w="850" w:type="dxa"/>
          </w:tcPr>
          <w:p w14:paraId="29738D14">
            <w:pPr>
              <w:spacing w:after="0"/>
              <w:jc w:val="both"/>
              <w:rPr>
                <w:rFonts w:ascii="Times New Roman" w:hAnsi="Times New Roman" w:cs="Times New Roman"/>
                <w:i/>
                <w:sz w:val="26"/>
                <w:szCs w:val="26"/>
              </w:rPr>
            </w:pPr>
            <w:r>
              <w:rPr>
                <w:rFonts w:ascii="Times New Roman" w:hAnsi="Times New Roman" w:cs="Times New Roman"/>
                <w:i/>
                <w:sz w:val="26"/>
                <w:szCs w:val="26"/>
              </w:rPr>
              <w:t>7сем</w:t>
            </w:r>
          </w:p>
        </w:tc>
        <w:tc>
          <w:tcPr>
            <w:tcW w:w="2551" w:type="dxa"/>
          </w:tcPr>
          <w:p w14:paraId="2FB0DC8C">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 xml:space="preserve">Текущий контроль </w:t>
            </w:r>
          </w:p>
          <w:p w14:paraId="76E8A797">
            <w:pPr>
              <w:spacing w:after="0"/>
              <w:jc w:val="both"/>
              <w:rPr>
                <w:rFonts w:ascii="Times New Roman" w:hAnsi="Times New Roman" w:cs="Times New Roman"/>
                <w:i/>
                <w:sz w:val="26"/>
                <w:szCs w:val="26"/>
              </w:rPr>
            </w:pPr>
          </w:p>
        </w:tc>
        <w:tc>
          <w:tcPr>
            <w:tcW w:w="3119" w:type="dxa"/>
          </w:tcPr>
          <w:p w14:paraId="557327F9">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Тест, дискуссия</w:t>
            </w:r>
          </w:p>
          <w:p w14:paraId="19BA0CA4">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Теоретический опрос</w:t>
            </w:r>
          </w:p>
          <w:p w14:paraId="2148423B">
            <w:pPr>
              <w:spacing w:after="0"/>
              <w:jc w:val="both"/>
              <w:rPr>
                <w:rFonts w:ascii="Times New Roman" w:hAnsi="Times New Roman" w:cs="Times New Roman"/>
                <w:i/>
                <w:sz w:val="26"/>
                <w:szCs w:val="26"/>
              </w:rPr>
            </w:pPr>
            <w:r>
              <w:rPr>
                <w:rFonts w:ascii="Times New Roman" w:hAnsi="Times New Roman" w:cs="Times New Roman"/>
                <w:i/>
                <w:sz w:val="26"/>
                <w:szCs w:val="26"/>
              </w:rPr>
              <w:t>Доклад, эссе, реферат</w:t>
            </w:r>
          </w:p>
          <w:p w14:paraId="1147C43F">
            <w:pPr>
              <w:spacing w:after="0"/>
              <w:jc w:val="both"/>
              <w:rPr>
                <w:rFonts w:ascii="Times New Roman" w:hAnsi="Times New Roman" w:cs="Times New Roman"/>
                <w:i/>
                <w:sz w:val="26"/>
                <w:szCs w:val="26"/>
              </w:rPr>
            </w:pPr>
            <w:r>
              <w:rPr>
                <w:rFonts w:ascii="Times New Roman" w:hAnsi="Times New Roman" w:cs="Times New Roman"/>
                <w:i/>
                <w:sz w:val="26"/>
                <w:szCs w:val="26"/>
              </w:rPr>
              <w:t>Контрольная работа</w:t>
            </w:r>
          </w:p>
          <w:p w14:paraId="17E89D14">
            <w:pPr>
              <w:spacing w:after="0"/>
              <w:jc w:val="both"/>
              <w:rPr>
                <w:rFonts w:ascii="Times New Roman" w:hAnsi="Times New Roman" w:cs="Times New Roman"/>
                <w:i/>
                <w:sz w:val="26"/>
                <w:szCs w:val="26"/>
              </w:rPr>
            </w:pPr>
            <w:r>
              <w:rPr>
                <w:rFonts w:ascii="Times New Roman" w:hAnsi="Times New Roman" w:cs="Times New Roman"/>
                <w:i/>
                <w:sz w:val="26"/>
                <w:szCs w:val="26"/>
              </w:rPr>
              <w:t>Задания для практической работы</w:t>
            </w:r>
          </w:p>
        </w:tc>
        <w:tc>
          <w:tcPr>
            <w:tcW w:w="2829" w:type="dxa"/>
          </w:tcPr>
          <w:p w14:paraId="584E924A">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Качество освоения материала. Уровень знаний</w:t>
            </w:r>
          </w:p>
          <w:p w14:paraId="162A25CE">
            <w:pPr>
              <w:pStyle w:val="12"/>
              <w:spacing w:line="276" w:lineRule="auto"/>
              <w:jc w:val="both"/>
              <w:rPr>
                <w:rFonts w:ascii="Times New Roman" w:hAnsi="Times New Roman" w:cs="Times New Roman"/>
                <w:i/>
                <w:sz w:val="26"/>
                <w:szCs w:val="26"/>
              </w:rPr>
            </w:pPr>
            <w:r>
              <w:rPr>
                <w:rFonts w:ascii="Times New Roman" w:hAnsi="Times New Roman" w:cs="Times New Roman"/>
                <w:i/>
                <w:sz w:val="26"/>
                <w:szCs w:val="26"/>
              </w:rPr>
              <w:t>Оригинальность материала</w:t>
            </w:r>
          </w:p>
          <w:p w14:paraId="1E99CD13">
            <w:pPr>
              <w:pStyle w:val="12"/>
              <w:spacing w:line="276" w:lineRule="auto"/>
              <w:jc w:val="both"/>
              <w:rPr>
                <w:rFonts w:ascii="Times New Roman" w:hAnsi="Times New Roman" w:cs="Times New Roman"/>
                <w:i/>
                <w:sz w:val="26"/>
                <w:szCs w:val="26"/>
              </w:rPr>
            </w:pPr>
            <w:r>
              <w:rPr>
                <w:rFonts w:ascii="Times New Roman" w:hAnsi="Times New Roman" w:cs="Times New Roman"/>
                <w:i/>
                <w:sz w:val="26"/>
                <w:szCs w:val="26"/>
              </w:rPr>
              <w:t>Соблюдение требований</w:t>
            </w:r>
          </w:p>
          <w:p w14:paraId="64CB06C1">
            <w:pPr>
              <w:pStyle w:val="12"/>
              <w:jc w:val="both"/>
              <w:rPr>
                <w:rFonts w:ascii="Times New Roman" w:hAnsi="Times New Roman" w:cs="Times New Roman"/>
                <w:i/>
                <w:sz w:val="26"/>
                <w:szCs w:val="26"/>
              </w:rPr>
            </w:pPr>
            <w:r>
              <w:rPr>
                <w:rFonts w:ascii="Times New Roman" w:hAnsi="Times New Roman" w:cs="Times New Roman"/>
                <w:i/>
                <w:sz w:val="26"/>
                <w:szCs w:val="26"/>
              </w:rPr>
              <w:t>Освоение компетенций</w:t>
            </w:r>
          </w:p>
        </w:tc>
      </w:tr>
      <w:tr w14:paraId="103A8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Pr>
          <w:p w14:paraId="51091C24">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7сем</w:t>
            </w:r>
          </w:p>
        </w:tc>
        <w:tc>
          <w:tcPr>
            <w:tcW w:w="2551" w:type="dxa"/>
          </w:tcPr>
          <w:p w14:paraId="57D43402">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Выходной контроль</w:t>
            </w:r>
          </w:p>
        </w:tc>
        <w:tc>
          <w:tcPr>
            <w:tcW w:w="3119" w:type="dxa"/>
          </w:tcPr>
          <w:p w14:paraId="581BA6E7">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 xml:space="preserve">Зачет </w:t>
            </w:r>
          </w:p>
        </w:tc>
        <w:tc>
          <w:tcPr>
            <w:tcW w:w="2829" w:type="dxa"/>
          </w:tcPr>
          <w:p w14:paraId="7C8D25D1">
            <w:pPr>
              <w:spacing w:after="0" w:line="276" w:lineRule="auto"/>
              <w:jc w:val="both"/>
              <w:rPr>
                <w:rFonts w:ascii="Times New Roman" w:hAnsi="Times New Roman" w:cs="Times New Roman"/>
                <w:i/>
                <w:sz w:val="26"/>
                <w:szCs w:val="26"/>
              </w:rPr>
            </w:pPr>
            <w:r>
              <w:rPr>
                <w:rFonts w:ascii="Times New Roman" w:hAnsi="Times New Roman" w:cs="Times New Roman"/>
                <w:i/>
                <w:sz w:val="26"/>
                <w:szCs w:val="26"/>
              </w:rPr>
              <w:t>Правильность выполнения заданий</w:t>
            </w:r>
          </w:p>
        </w:tc>
      </w:tr>
    </w:tbl>
    <w:p w14:paraId="49854735">
      <w:pPr>
        <w:spacing w:after="0" w:line="276" w:lineRule="auto"/>
        <w:jc w:val="center"/>
        <w:rPr>
          <w:rFonts w:ascii="Times New Roman" w:hAnsi="Times New Roman" w:cs="Times New Roman"/>
          <w:b/>
          <w:sz w:val="26"/>
          <w:szCs w:val="26"/>
        </w:rPr>
      </w:pPr>
    </w:p>
    <w:p w14:paraId="68C6800F">
      <w:pPr>
        <w:pStyle w:val="23"/>
        <w:spacing w:line="276" w:lineRule="auto"/>
        <w:rPr>
          <w:rFonts w:ascii="Times New Roman" w:hAnsi="Times New Roman" w:eastAsia="Times New Roman" w:cs="Times New Roman"/>
          <w:b/>
          <w:sz w:val="26"/>
          <w:szCs w:val="26"/>
        </w:rPr>
      </w:pPr>
    </w:p>
    <w:p w14:paraId="5CEA1EAB">
      <w:pPr>
        <w:pStyle w:val="23"/>
        <w:spacing w:line="276" w:lineRule="auto"/>
        <w:rPr>
          <w:rFonts w:ascii="Times New Roman" w:hAnsi="Times New Roman" w:eastAsia="Times New Roman" w:cs="Times New Roman"/>
          <w:b/>
          <w:i/>
          <w:sz w:val="26"/>
          <w:szCs w:val="26"/>
        </w:rPr>
      </w:pPr>
      <w:r>
        <w:rPr>
          <w:rFonts w:ascii="Times New Roman" w:hAnsi="Times New Roman" w:eastAsia="Times New Roman" w:cs="Times New Roman"/>
          <w:b/>
          <w:i/>
          <w:sz w:val="26"/>
          <w:szCs w:val="26"/>
        </w:rPr>
        <w:t xml:space="preserve">10.2.Контрольные вопросы, выносимые на зачет </w:t>
      </w:r>
    </w:p>
    <w:p w14:paraId="40A32174">
      <w:pPr>
        <w:pStyle w:val="23"/>
        <w:spacing w:line="276" w:lineRule="auto"/>
        <w:rPr>
          <w:rFonts w:ascii="Times New Roman" w:hAnsi="Times New Roman" w:eastAsia="Times New Roman" w:cs="Times New Roman"/>
          <w:b/>
          <w:i/>
          <w:sz w:val="26"/>
          <w:szCs w:val="26"/>
        </w:rPr>
      </w:pPr>
    </w:p>
    <w:p w14:paraId="21893771">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Обоснование необходимости государственного управления ВЭД.</w:t>
      </w:r>
    </w:p>
    <w:p w14:paraId="036DC55E">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Понятие о взаимосвязи внешнеэкономической деятельности предприятий внешнеэкономических связях государства.</w:t>
      </w:r>
    </w:p>
    <w:p w14:paraId="5ED1C6A3">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Объективные предпосылки развития ВЭД.</w:t>
      </w:r>
    </w:p>
    <w:p w14:paraId="2A34E642">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Виды ВЭД и тенденции их развития.</w:t>
      </w:r>
    </w:p>
    <w:p w14:paraId="5F3A95E0">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Цели государственного управления ВЭД.</w:t>
      </w:r>
    </w:p>
    <w:p w14:paraId="23F72D06">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Принципы государственного управления ВЭД.</w:t>
      </w:r>
    </w:p>
    <w:p w14:paraId="5A7D5614">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Методы и инструменты государственного управления ВЭД.</w:t>
      </w:r>
    </w:p>
    <w:p w14:paraId="0DC2A361">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Внешнеэкономическая политика государства: сущность, цели и задачи.</w:t>
      </w:r>
    </w:p>
    <w:p w14:paraId="07A0C6DA">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Принципы внешнеэкономической политики государства.</w:t>
      </w:r>
    </w:p>
    <w:p w14:paraId="05C22C18">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Субъекты и объекты внешнеэкономической политики государства.</w:t>
      </w:r>
    </w:p>
    <w:p w14:paraId="3EBA8FF8">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Необходимые условия эффективного функционирования системы государственного управления ВЭД.</w:t>
      </w:r>
    </w:p>
    <w:p w14:paraId="169F82F3">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Предпосылки и направления совершенствования государственного управления ВЭД в России.</w:t>
      </w:r>
    </w:p>
    <w:p w14:paraId="62D239A6">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Внешнеторговая деятельность: современное состояние и тенденции развития.</w:t>
      </w:r>
    </w:p>
    <w:p w14:paraId="35B70F70">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Проблемы и пути развития международного инвестиционного сотрудничества.</w:t>
      </w:r>
    </w:p>
    <w:p w14:paraId="14A33AA9">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Состав и классификация участников ВЭД как субъектов и объектов государственного управления ВЭД.</w:t>
      </w:r>
    </w:p>
    <w:p w14:paraId="325F15B4">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Организационная структура государственного управления ВЭД в России: общая характеристика.</w:t>
      </w:r>
    </w:p>
    <w:p w14:paraId="2A534E1F">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Состав и функции исполнительных органов власти, регулирующих ВЭД на федеральном уровне.</w:t>
      </w:r>
    </w:p>
    <w:p w14:paraId="32F74842">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Министерство экономического развития РФ и его функции в сфере управления внешнеэкономической деятельностью в стране.</w:t>
      </w:r>
    </w:p>
    <w:p w14:paraId="50F9D180">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Состав и функции организаций, содействующих государственному управлению ВЭД.</w:t>
      </w:r>
    </w:p>
    <w:p w14:paraId="19CD1A09">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Внешнеторговая политика государства: сущность, цели и задачи.</w:t>
      </w:r>
    </w:p>
    <w:p w14:paraId="0F745FEB">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Характеристика внутринациональных методов регулирования внешнеторговых операций.</w:t>
      </w:r>
    </w:p>
    <w:p w14:paraId="5D336B9E">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Общая характеристика таможенно-тарифного регулирования ВЭД.</w:t>
      </w:r>
    </w:p>
    <w:p w14:paraId="33267654">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Характеристика системы нетарифного регулирования внешнеторговой деятельности.</w:t>
      </w:r>
    </w:p>
    <w:p w14:paraId="600BF679">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Общая характеристика административных методов государственного управления внешнеторговой деятельностью.</w:t>
      </w:r>
    </w:p>
    <w:p w14:paraId="201720BF">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Объективная основа участия национальной экономики в международных процессах трансграничного движения капитала и валютно-финансовых отношениях с зарубежными странами.</w:t>
      </w:r>
    </w:p>
    <w:p w14:paraId="05522300">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Внешнеэкономическая политика России в области иностранных инвестиций, основные ее задачи.</w:t>
      </w:r>
    </w:p>
    <w:p w14:paraId="1C8A5EF7">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Валютное регулирование и валютный контроль в системе государственного регулирования ВЭД.</w:t>
      </w:r>
    </w:p>
    <w:p w14:paraId="7BCEA575">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Программно-целевой метод в решении проблем развития ВЭД.</w:t>
      </w:r>
    </w:p>
    <w:p w14:paraId="47F60957">
      <w:pPr>
        <w:pStyle w:val="23"/>
        <w:numPr>
          <w:ilvl w:val="0"/>
          <w:numId w:val="17"/>
        </w:numPr>
        <w:spacing w:line="276" w:lineRule="auto"/>
        <w:rPr>
          <w:rFonts w:ascii="Times New Roman" w:hAnsi="Times New Roman" w:cs="Times New Roman"/>
          <w:sz w:val="26"/>
          <w:szCs w:val="26"/>
        </w:rPr>
      </w:pPr>
      <w:r>
        <w:rPr>
          <w:rFonts w:ascii="Times New Roman" w:hAnsi="Times New Roman" w:cs="Times New Roman"/>
          <w:sz w:val="26"/>
          <w:szCs w:val="26"/>
        </w:rPr>
        <w:t>Объективная необходимость активной регулирующей роли государства процессов интеграции в мировую экономику и особенности её в современных условиях.</w:t>
      </w:r>
    </w:p>
    <w:p w14:paraId="39EFE7E3">
      <w:pPr>
        <w:spacing w:line="276" w:lineRule="auto"/>
        <w:rPr>
          <w:rFonts w:ascii="Times New Roman" w:hAnsi="Times New Roman" w:cs="Times New Roman"/>
          <w:sz w:val="26"/>
          <w:szCs w:val="26"/>
        </w:rPr>
      </w:pPr>
    </w:p>
    <w:p w14:paraId="066B06BD">
      <w:pPr>
        <w:spacing w:line="276" w:lineRule="auto"/>
        <w:jc w:val="center"/>
        <w:rPr>
          <w:rFonts w:ascii="Times New Roman" w:hAnsi="Times New Roman" w:cs="Times New Roman"/>
          <w:i/>
          <w:sz w:val="26"/>
          <w:szCs w:val="26"/>
        </w:rPr>
      </w:pPr>
      <w:r>
        <w:rPr>
          <w:rFonts w:ascii="Times New Roman" w:hAnsi="Times New Roman" w:cs="Times New Roman"/>
          <w:b/>
          <w:i/>
          <w:sz w:val="26"/>
          <w:szCs w:val="26"/>
        </w:rPr>
        <w:t>10.3.Примерная тематика контрольных работ</w:t>
      </w:r>
      <w:r>
        <w:rPr>
          <w:rFonts w:ascii="Times New Roman" w:hAnsi="Times New Roman" w:cs="Times New Roman"/>
          <w:i/>
          <w:sz w:val="26"/>
          <w:szCs w:val="26"/>
        </w:rPr>
        <w:t>.</w:t>
      </w:r>
    </w:p>
    <w:p w14:paraId="19A9D76B">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1. История становление внешней торговли в России. </w:t>
      </w:r>
    </w:p>
    <w:p w14:paraId="2F001DF7">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2. Развитие посреднической деятельности во внешнеторговых операциях. </w:t>
      </w:r>
    </w:p>
    <w:p w14:paraId="27C93100">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3. Оценка эффективности внешнеторговой деятельности.</w:t>
      </w:r>
    </w:p>
    <w:p w14:paraId="4482B58F">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 4. Проблемы развития внешнеторговой деятельности в условиях снижения объемов производства. </w:t>
      </w:r>
    </w:p>
    <w:p w14:paraId="2B4DFDF6">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5. Взаимосвязи внутренних и внешних посредников и их развитие. </w:t>
      </w:r>
    </w:p>
    <w:p w14:paraId="5975F5C0">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6. Система ценообразования на товары, направляемые на экспорт.</w:t>
      </w:r>
    </w:p>
    <w:p w14:paraId="317CD940">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 7. Информационное обеспечение операций по внешней торговле. </w:t>
      </w:r>
    </w:p>
    <w:p w14:paraId="616FB91B">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8. Повышение экономической эффективности экспортно-импортных операций. </w:t>
      </w:r>
    </w:p>
    <w:p w14:paraId="2B63EEBE">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9. Место России в мировой внешней торговле. </w:t>
      </w:r>
    </w:p>
    <w:p w14:paraId="33B32CF1">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10.Роль и значение увеличения объемов экспортных операций для экономики России. </w:t>
      </w:r>
    </w:p>
    <w:p w14:paraId="3F0669C5">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11.Требования, предъявляемые к базисным условиям поставки товаров.  </w:t>
      </w:r>
    </w:p>
    <w:p w14:paraId="3F44D744">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12.Порядок ведения коммерческих переговоров и оформление контрактов предприятий. </w:t>
      </w:r>
    </w:p>
    <w:p w14:paraId="31EC7FC7">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13.Осуществление контроля за выполнением контрактных обязательств. </w:t>
      </w:r>
    </w:p>
    <w:p w14:paraId="290C128B">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14.Проблема государственного регулирования операций по внешней торговле. </w:t>
      </w:r>
    </w:p>
    <w:p w14:paraId="7B830453">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15.Опыт развитых стран по ограничению ввоза в страну определенных видов импортных товаров.</w:t>
      </w:r>
    </w:p>
    <w:p w14:paraId="2B1C5699">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 16.Стимулирование отечественных товаропроизводителей сельскохозяйственной продукции с целью увеличения объемов экспорта. </w:t>
      </w:r>
    </w:p>
    <w:p w14:paraId="26C5AAED">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17.Значение повышения качества продукции, направляемой на экспорт. </w:t>
      </w:r>
    </w:p>
    <w:p w14:paraId="71B02C8C">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18.Порядок установления и регулирования цен на продукцию по внешнеторговым операциям. </w:t>
      </w:r>
    </w:p>
    <w:p w14:paraId="24CB2E39">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19.Организация транспортных операций во внешнеторговой деятельности. </w:t>
      </w:r>
    </w:p>
    <w:p w14:paraId="618FFFD2">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20.Место маркетинга в осуществлении внешнеторговых операций. </w:t>
      </w:r>
    </w:p>
    <w:p w14:paraId="37E15B0E">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21.Развитие товарно-денежных отношений в сфере внешней торговли.</w:t>
      </w:r>
    </w:p>
    <w:p w14:paraId="72F20303">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22.Опыт развитых стран по участию в международном разделении труда. </w:t>
      </w:r>
    </w:p>
    <w:p w14:paraId="7CBED4C7">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23. Значение использования международных стандартов качества продукции, поставляемой на экспорт. </w:t>
      </w:r>
    </w:p>
    <w:p w14:paraId="0569D691">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 xml:space="preserve">24. Особенности оформления экспортно-импортных операций на продукцию различного вида. </w:t>
      </w:r>
    </w:p>
    <w:p w14:paraId="3AAA2B51">
      <w:pPr>
        <w:spacing w:after="0" w:line="276" w:lineRule="auto"/>
        <w:ind w:firstLine="709"/>
        <w:rPr>
          <w:rFonts w:ascii="Times New Roman" w:hAnsi="Times New Roman" w:cs="Times New Roman"/>
          <w:sz w:val="26"/>
          <w:szCs w:val="26"/>
        </w:rPr>
      </w:pPr>
      <w:r>
        <w:rPr>
          <w:rFonts w:ascii="Times New Roman" w:hAnsi="Times New Roman" w:cs="Times New Roman"/>
          <w:sz w:val="26"/>
          <w:szCs w:val="26"/>
        </w:rPr>
        <w:t>25. Порядок оформления договоров на автомобильные и железнодорожные перевозки.</w:t>
      </w:r>
    </w:p>
    <w:p w14:paraId="3B19D487">
      <w:pPr>
        <w:spacing w:after="0" w:line="276" w:lineRule="auto"/>
        <w:ind w:firstLine="709"/>
        <w:rPr>
          <w:rFonts w:ascii="Times New Roman" w:hAnsi="Times New Roman" w:cs="Times New Roman"/>
          <w:sz w:val="26"/>
          <w:szCs w:val="26"/>
        </w:rPr>
      </w:pPr>
    </w:p>
    <w:p w14:paraId="335AF499">
      <w:pPr>
        <w:spacing w:line="276" w:lineRule="auto"/>
        <w:ind w:firstLine="709"/>
        <w:jc w:val="center"/>
        <w:rPr>
          <w:rFonts w:ascii="Times New Roman" w:hAnsi="Times New Roman" w:cs="Times New Roman"/>
          <w:b/>
          <w:i/>
          <w:sz w:val="26"/>
          <w:szCs w:val="26"/>
        </w:rPr>
      </w:pPr>
      <w:r>
        <w:rPr>
          <w:rFonts w:ascii="Times New Roman" w:hAnsi="Times New Roman" w:cs="Times New Roman"/>
          <w:b/>
          <w:i/>
          <w:sz w:val="26"/>
          <w:szCs w:val="26"/>
        </w:rPr>
        <w:t>10.4.Примерная тематика для написания докладов, эссе, рефератов</w:t>
      </w:r>
    </w:p>
    <w:p w14:paraId="1AE03155">
      <w:pPr>
        <w:pStyle w:val="23"/>
        <w:numPr>
          <w:ilvl w:val="0"/>
          <w:numId w:val="18"/>
        </w:numPr>
        <w:spacing w:line="276" w:lineRule="auto"/>
        <w:ind w:left="0" w:firstLine="709"/>
        <w:rPr>
          <w:rFonts w:ascii="Times New Roman" w:hAnsi="Times New Roman" w:cs="Times New Roman"/>
          <w:sz w:val="26"/>
          <w:szCs w:val="26"/>
        </w:rPr>
      </w:pPr>
      <w:r>
        <w:fldChar w:fldCharType="begin"/>
      </w:r>
      <w:r>
        <w:instrText xml:space="preserve"> HYPERLINK "http://knigi.news/ekonomika/tema-gosudarstvennoe-regulirovanie-14175.html" </w:instrText>
      </w:r>
      <w:r>
        <w:fldChar w:fldCharType="separate"/>
      </w:r>
      <w:r>
        <w:rPr>
          <w:rFonts w:ascii="Times New Roman" w:hAnsi="Times New Roman" w:eastAsia="Times New Roman" w:cs="Times New Roman"/>
          <w:sz w:val="26"/>
          <w:szCs w:val="26"/>
          <w:lang w:eastAsia="ru-RU"/>
        </w:rPr>
        <w:t>Государственное регулирование внешнеэкономической деятельности</w:t>
      </w:r>
      <w:r>
        <w:rPr>
          <w:rFonts w:ascii="Times New Roman" w:hAnsi="Times New Roman" w:eastAsia="Times New Roman" w:cs="Times New Roman"/>
          <w:sz w:val="26"/>
          <w:szCs w:val="26"/>
          <w:lang w:eastAsia="ru-RU"/>
        </w:rPr>
        <w:fldChar w:fldCharType="end"/>
      </w:r>
      <w:r>
        <w:rPr>
          <w:rFonts w:ascii="Times New Roman" w:hAnsi="Times New Roman" w:cs="Times New Roman"/>
          <w:sz w:val="26"/>
          <w:szCs w:val="26"/>
        </w:rPr>
        <w:t>.</w:t>
      </w:r>
    </w:p>
    <w:p w14:paraId="5F507FEB">
      <w:pPr>
        <w:pStyle w:val="23"/>
        <w:numPr>
          <w:ilvl w:val="0"/>
          <w:numId w:val="18"/>
        </w:numPr>
        <w:spacing w:line="276" w:lineRule="auto"/>
        <w:ind w:left="0" w:firstLine="709"/>
        <w:rPr>
          <w:rFonts w:ascii="Times New Roman" w:hAnsi="Times New Roman" w:cs="Times New Roman"/>
          <w:sz w:val="26"/>
          <w:szCs w:val="26"/>
        </w:rPr>
      </w:pPr>
      <w:r>
        <w:fldChar w:fldCharType="begin"/>
      </w:r>
      <w:r>
        <w:instrText xml:space="preserve"> HYPERLINK "http://knigi.news/predprinimatel/2521-pravovoe-regulirovanie-36412.html" </w:instrText>
      </w:r>
      <w:r>
        <w:fldChar w:fldCharType="separate"/>
      </w:r>
      <w:r>
        <w:rPr>
          <w:rFonts w:ascii="Times New Roman" w:hAnsi="Times New Roman" w:eastAsia="Times New Roman" w:cs="Times New Roman"/>
          <w:sz w:val="26"/>
          <w:szCs w:val="26"/>
          <w:lang w:eastAsia="ru-RU"/>
        </w:rPr>
        <w:t>Правовое регулирование внешнеэкономической деятельности</w:t>
      </w:r>
      <w:r>
        <w:rPr>
          <w:rFonts w:ascii="Times New Roman" w:hAnsi="Times New Roman" w:eastAsia="Times New Roman" w:cs="Times New Roman"/>
          <w:sz w:val="26"/>
          <w:szCs w:val="26"/>
          <w:lang w:eastAsia="ru-RU"/>
        </w:rPr>
        <w:fldChar w:fldCharType="end"/>
      </w:r>
      <w:r>
        <w:rPr>
          <w:rFonts w:ascii="Times New Roman" w:hAnsi="Times New Roman" w:cs="Times New Roman"/>
          <w:sz w:val="26"/>
          <w:szCs w:val="26"/>
        </w:rPr>
        <w:t>.</w:t>
      </w:r>
    </w:p>
    <w:p w14:paraId="02136ABC">
      <w:pPr>
        <w:pStyle w:val="23"/>
        <w:numPr>
          <w:ilvl w:val="0"/>
          <w:numId w:val="18"/>
        </w:numPr>
        <w:spacing w:line="276" w:lineRule="auto"/>
        <w:ind w:left="0" w:firstLine="709"/>
        <w:rPr>
          <w:rFonts w:ascii="Times New Roman" w:hAnsi="Times New Roman" w:cs="Times New Roman"/>
          <w:bCs/>
          <w:sz w:val="26"/>
          <w:szCs w:val="26"/>
        </w:rPr>
      </w:pPr>
      <w:r>
        <w:rPr>
          <w:rFonts w:ascii="Times New Roman" w:hAnsi="Times New Roman" w:cs="Times New Roman"/>
          <w:bCs/>
          <w:sz w:val="26"/>
          <w:szCs w:val="26"/>
        </w:rPr>
        <w:t>Защита прав и интересов субъектов предпринимательской деятельности.</w:t>
      </w:r>
    </w:p>
    <w:p w14:paraId="53DBFE54">
      <w:pPr>
        <w:pStyle w:val="23"/>
        <w:numPr>
          <w:ilvl w:val="0"/>
          <w:numId w:val="18"/>
        </w:numPr>
        <w:spacing w:line="276" w:lineRule="auto"/>
        <w:ind w:left="0" w:firstLine="709"/>
        <w:rPr>
          <w:rFonts w:ascii="Times New Roman" w:hAnsi="Times New Roman" w:eastAsia="Times New Roman" w:cs="Times New Roman"/>
          <w:sz w:val="26"/>
          <w:szCs w:val="26"/>
          <w:lang w:eastAsia="ru-RU"/>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HYPERLINK "http://knigi.news/predprinimatel/254-gosudarstvennoe-vozdeystvie-36418.html"</w:instrText>
      </w:r>
      <w:r>
        <w:rPr>
          <w:rFonts w:ascii="Times New Roman" w:hAnsi="Times New Roman" w:cs="Times New Roman"/>
          <w:sz w:val="26"/>
          <w:szCs w:val="26"/>
        </w:rPr>
        <w:fldChar w:fldCharType="separate"/>
      </w:r>
      <w:r>
        <w:rPr>
          <w:rFonts w:ascii="Times New Roman" w:hAnsi="Times New Roman" w:eastAsia="Times New Roman" w:cs="Times New Roman"/>
          <w:sz w:val="26"/>
          <w:szCs w:val="26"/>
          <w:lang w:eastAsia="ru-RU"/>
        </w:rPr>
        <w:t xml:space="preserve">Государственное воздействие на осуществление внешнеэкономической </w:t>
      </w:r>
    </w:p>
    <w:p w14:paraId="5FF863AD">
      <w:pPr>
        <w:pStyle w:val="23"/>
        <w:spacing w:line="276" w:lineRule="auto"/>
        <w:ind w:left="0" w:firstLine="709"/>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 деятельности</w:t>
      </w:r>
      <w:r>
        <w:rPr>
          <w:rFonts w:ascii="Times New Roman" w:hAnsi="Times New Roman" w:cs="Times New Roman"/>
          <w:sz w:val="26"/>
          <w:szCs w:val="26"/>
        </w:rPr>
        <w:fldChar w:fldCharType="end"/>
      </w:r>
      <w:r>
        <w:rPr>
          <w:rFonts w:ascii="Times New Roman" w:hAnsi="Times New Roman" w:cs="Times New Roman"/>
          <w:sz w:val="26"/>
          <w:szCs w:val="26"/>
        </w:rPr>
        <w:t>.</w:t>
      </w:r>
    </w:p>
    <w:p w14:paraId="6F9BFEFB">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Обострение конкуренции на мировых рынках как фактор, ограничивающий ВЭД.</w:t>
      </w:r>
    </w:p>
    <w:p w14:paraId="7C92F1A0">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Проблема дискриминации российского экспорта на внешних рынках.</w:t>
      </w:r>
    </w:p>
    <w:p w14:paraId="06D669F3">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Проблема позиционирования России в многосторонней торговой системе.</w:t>
      </w:r>
    </w:p>
    <w:p w14:paraId="41757F9F">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Институциональная интеграция России в международную экономическую систему.</w:t>
      </w:r>
    </w:p>
    <w:p w14:paraId="34CD521D">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Проблема волатильности рынков стратегических сырьевых товаров.</w:t>
      </w:r>
    </w:p>
    <w:p w14:paraId="27686AC4">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Участие России в деятельности международных институтов развития.</w:t>
      </w:r>
    </w:p>
    <w:p w14:paraId="0B6717FC">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Проблемы двустороннего торгово-экономического сотрудничества России с зарубежными странами.</w:t>
      </w:r>
    </w:p>
    <w:p w14:paraId="513AFC57">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Развитие многостороннего экономического сотрудничества и интеграционных процессов на пространстве СНГ.</w:t>
      </w:r>
    </w:p>
    <w:p w14:paraId="679BA958">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Обеспечение участия России в деятельности ВТО.</w:t>
      </w:r>
    </w:p>
    <w:p w14:paraId="6C8A1AD9">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Интеграция России в глобальную экономическую систему.</w:t>
      </w:r>
    </w:p>
    <w:p w14:paraId="07C12183">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Участие России в международных экономических организациях, форумах и соглашениях.</w:t>
      </w:r>
    </w:p>
    <w:p w14:paraId="7E78E706">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Участие России в деятельности международных товарных соглашений и организаций.</w:t>
      </w:r>
    </w:p>
    <w:p w14:paraId="3A8FBF81">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Взаимодействие России с региональными экономическими организациями.</w:t>
      </w:r>
    </w:p>
    <w:p w14:paraId="60EA37A5">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Институциональный диалог: сущность, формы, проблемы реализации.</w:t>
      </w:r>
    </w:p>
    <w:p w14:paraId="27640F3D">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 xml:space="preserve">Повышение эффективности взаимодействия Российской Федерации с международными экономическими организациями. </w:t>
      </w:r>
    </w:p>
    <w:p w14:paraId="1EC163BF">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Участие России в программах технического содействия.</w:t>
      </w:r>
    </w:p>
    <w:p w14:paraId="7FCB6A3B">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Направления совершенствования мер государственного управления ВЭД.</w:t>
      </w:r>
    </w:p>
    <w:p w14:paraId="7AEF3F9F">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Риски реализации Государственной программы Российской Федерации «Развитие внешнеэкономической деятельности».</w:t>
      </w:r>
    </w:p>
    <w:p w14:paraId="600417E7">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Формирование Евразийского экономического союза.</w:t>
      </w:r>
    </w:p>
    <w:p w14:paraId="6309FC79">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Национальная система поддержки ВЭД: сущность, проблемы формирования и совершенствования.</w:t>
      </w:r>
    </w:p>
    <w:p w14:paraId="361366F0">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 xml:space="preserve">Особенности российской национальной системы поддержки ВЭД. </w:t>
      </w:r>
    </w:p>
    <w:p w14:paraId="163C3C13">
      <w:pPr>
        <w:pStyle w:val="23"/>
        <w:numPr>
          <w:ilvl w:val="0"/>
          <w:numId w:val="18"/>
        </w:numPr>
        <w:spacing w:line="276" w:lineRule="auto"/>
        <w:ind w:left="0" w:firstLine="709"/>
        <w:rPr>
          <w:rFonts w:ascii="Times New Roman" w:hAnsi="Times New Roman" w:cs="Times New Roman"/>
          <w:sz w:val="26"/>
          <w:szCs w:val="26"/>
        </w:rPr>
      </w:pPr>
      <w:r>
        <w:rPr>
          <w:rFonts w:ascii="Times New Roman" w:hAnsi="Times New Roman" w:cs="Times New Roman"/>
          <w:sz w:val="26"/>
          <w:szCs w:val="26"/>
        </w:rPr>
        <w:t>Финансовая поддержка экспорта: сущность, особенности в разных странах.</w:t>
      </w:r>
    </w:p>
    <w:p w14:paraId="6D7AEAC0">
      <w:pPr>
        <w:pStyle w:val="23"/>
        <w:numPr>
          <w:ilvl w:val="0"/>
          <w:numId w:val="18"/>
        </w:numPr>
        <w:spacing w:line="276" w:lineRule="auto"/>
        <w:ind w:left="0" w:firstLine="709"/>
        <w:rPr>
          <w:rFonts w:ascii="Times New Roman" w:hAnsi="Times New Roman" w:eastAsia="TimesNewRomanPS-BoldMT" w:cs="Times New Roman"/>
          <w:bCs/>
          <w:sz w:val="26"/>
          <w:szCs w:val="26"/>
        </w:rPr>
      </w:pPr>
      <w:r>
        <w:rPr>
          <w:rFonts w:ascii="Times New Roman" w:hAnsi="Times New Roman" w:cs="Times New Roman"/>
          <w:sz w:val="26"/>
          <w:szCs w:val="26"/>
        </w:rPr>
        <w:t>Региональная инфраструктура развития ВЭД.</w:t>
      </w:r>
    </w:p>
    <w:p w14:paraId="5D862403">
      <w:pPr>
        <w:pStyle w:val="23"/>
        <w:numPr>
          <w:ilvl w:val="0"/>
          <w:numId w:val="18"/>
        </w:numPr>
        <w:spacing w:line="276" w:lineRule="auto"/>
        <w:ind w:left="0" w:firstLine="709"/>
        <w:rPr>
          <w:rFonts w:ascii="Times New Roman" w:hAnsi="Times New Roman" w:eastAsia="TimesNewRomanPS-BoldMT" w:cs="Times New Roman"/>
          <w:bCs/>
          <w:sz w:val="26"/>
          <w:szCs w:val="26"/>
        </w:rPr>
      </w:pPr>
      <w:r>
        <w:rPr>
          <w:rFonts w:ascii="Times New Roman" w:hAnsi="Times New Roman" w:cs="Times New Roman"/>
          <w:bCs/>
          <w:sz w:val="26"/>
          <w:szCs w:val="26"/>
          <w:lang w:eastAsia="ru-RU"/>
        </w:rPr>
        <w:t>Совершенствование системы государственного регулирования ВЭД.</w:t>
      </w:r>
    </w:p>
    <w:p w14:paraId="4687C7E4">
      <w:pPr>
        <w:spacing w:line="276" w:lineRule="auto"/>
        <w:rPr>
          <w:rFonts w:ascii="Times New Roman" w:hAnsi="Times New Roman" w:cs="Times New Roman"/>
          <w:b/>
          <w:i/>
          <w:sz w:val="26"/>
          <w:szCs w:val="26"/>
        </w:rPr>
      </w:pPr>
    </w:p>
    <w:p w14:paraId="4A23682C">
      <w:pPr>
        <w:spacing w:line="276" w:lineRule="auto"/>
        <w:jc w:val="center"/>
        <w:rPr>
          <w:rFonts w:ascii="Times New Roman" w:hAnsi="Times New Roman" w:cs="Times New Roman"/>
          <w:b/>
          <w:i/>
          <w:sz w:val="26"/>
          <w:szCs w:val="26"/>
        </w:rPr>
      </w:pPr>
      <w:r>
        <w:rPr>
          <w:rFonts w:ascii="Times New Roman" w:hAnsi="Times New Roman" w:cs="Times New Roman"/>
          <w:b/>
          <w:i/>
          <w:sz w:val="26"/>
          <w:szCs w:val="26"/>
        </w:rPr>
        <w:t>10.5.Тестовые задания</w:t>
      </w:r>
    </w:p>
    <w:p w14:paraId="5A80BC7C">
      <w:pPr>
        <w:spacing w:line="276" w:lineRule="auto"/>
        <w:jc w:val="center"/>
        <w:rPr>
          <w:rFonts w:ascii="Times New Roman" w:hAnsi="Times New Roman" w:cs="Times New Roman"/>
          <w:b/>
          <w:i/>
          <w:sz w:val="26"/>
          <w:szCs w:val="26"/>
        </w:rPr>
      </w:pPr>
      <w:r>
        <w:rPr>
          <w:rFonts w:ascii="Times New Roman" w:hAnsi="Times New Roman" w:cs="Times New Roman"/>
          <w:b/>
          <w:i/>
          <w:sz w:val="26"/>
          <w:szCs w:val="26"/>
        </w:rPr>
        <w:t>(тесты из электронной базы ДВФ ВАВТ)</w:t>
      </w:r>
    </w:p>
    <w:p w14:paraId="3EABB4D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Тесты по теме:</w:t>
      </w:r>
    </w:p>
    <w:p w14:paraId="4FD29FCE">
      <w:pPr>
        <w:spacing w:line="276" w:lineRule="auto"/>
        <w:jc w:val="center"/>
        <w:rPr>
          <w:rFonts w:ascii="Times New Roman" w:hAnsi="Times New Roman" w:cs="Times New Roman"/>
          <w:b/>
          <w:sz w:val="26"/>
          <w:szCs w:val="26"/>
        </w:rPr>
      </w:pPr>
      <w:r>
        <w:rPr>
          <w:rFonts w:ascii="Times New Roman" w:hAnsi="Times New Roman" w:cs="Times New Roman"/>
          <w:b/>
          <w:sz w:val="26"/>
          <w:szCs w:val="26"/>
        </w:rPr>
        <w:t xml:space="preserve">Сущность, формы и условия развития внешнеэкономической деятельности. </w:t>
      </w:r>
    </w:p>
    <w:p w14:paraId="70237927">
      <w:pPr>
        <w:spacing w:line="276" w:lineRule="auto"/>
        <w:jc w:val="center"/>
        <w:rPr>
          <w:rFonts w:ascii="Times New Roman" w:hAnsi="Times New Roman" w:cs="Times New Roman"/>
          <w:b/>
          <w:sz w:val="26"/>
          <w:szCs w:val="26"/>
        </w:rPr>
      </w:pPr>
      <w:r>
        <w:rPr>
          <w:rFonts w:ascii="Times New Roman" w:hAnsi="Times New Roman" w:cs="Times New Roman"/>
          <w:b/>
          <w:sz w:val="26"/>
          <w:szCs w:val="26"/>
        </w:rPr>
        <w:t>Мировой рынок</w:t>
      </w:r>
    </w:p>
    <w:p w14:paraId="09D796B7">
      <w:pPr>
        <w:spacing w:line="276" w:lineRule="auto"/>
        <w:jc w:val="center"/>
        <w:rPr>
          <w:rFonts w:ascii="Times New Roman" w:hAnsi="Times New Roman" w:cs="Times New Roman"/>
          <w:b/>
          <w:i/>
          <w:sz w:val="26"/>
          <w:szCs w:val="26"/>
        </w:rPr>
      </w:pPr>
    </w:p>
    <w:p w14:paraId="2D70C6E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1. В качестве видов внешнеэкономической деятельности следует назвать:</w:t>
      </w:r>
    </w:p>
    <w:p w14:paraId="35EFF272">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а) внешнеторговую деятельность; </w:t>
      </w:r>
    </w:p>
    <w:p w14:paraId="13F1287B">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сотрудничество в области культуры; </w:t>
      </w:r>
    </w:p>
    <w:p w14:paraId="4A7F7B0E">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совместное предпринимательство; </w:t>
      </w:r>
    </w:p>
    <w:p w14:paraId="7E075DEF">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г) сотрудничество в области спорта; </w:t>
      </w:r>
    </w:p>
    <w:p w14:paraId="4F5F643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д) инвестиционное сотрудничество.</w:t>
      </w:r>
    </w:p>
    <w:p w14:paraId="7D8463C8">
      <w:pPr>
        <w:spacing w:after="0" w:line="276" w:lineRule="auto"/>
        <w:ind w:left="708"/>
        <w:rPr>
          <w:rFonts w:ascii="Times New Roman" w:hAnsi="Times New Roman" w:cs="Times New Roman"/>
          <w:sz w:val="26"/>
          <w:szCs w:val="26"/>
        </w:rPr>
      </w:pPr>
    </w:p>
    <w:p w14:paraId="3FBF6DA9">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2. Внешнеэкономическая деятельность предприятия – это сфера: </w:t>
      </w:r>
    </w:p>
    <w:p w14:paraId="7528139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а) экспорта товаров и услуг;</w:t>
      </w:r>
    </w:p>
    <w:p w14:paraId="7A882F1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б) импорта товаров и услуг;</w:t>
      </w:r>
    </w:p>
    <w:p w14:paraId="6DE276C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в) производственной кооперации с иностранным партнером; </w:t>
      </w:r>
    </w:p>
    <w:p w14:paraId="45F65A6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г) научно–технической кооперации с зарубежными организациями;</w:t>
      </w:r>
    </w:p>
    <w:p w14:paraId="4BACF248">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д) все вышеперечисленные позиции.</w:t>
      </w:r>
    </w:p>
    <w:p w14:paraId="460F9CD4">
      <w:pPr>
        <w:spacing w:after="0" w:line="276" w:lineRule="auto"/>
        <w:ind w:left="708"/>
        <w:rPr>
          <w:rFonts w:ascii="Times New Roman" w:hAnsi="Times New Roman" w:cs="Times New Roman"/>
          <w:sz w:val="26"/>
          <w:szCs w:val="26"/>
        </w:rPr>
      </w:pPr>
    </w:p>
    <w:p w14:paraId="3D5BDDFE">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3. Какие виды деятельности относятся к основным формам ВЭД? </w:t>
      </w:r>
    </w:p>
    <w:p w14:paraId="603E982F">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а) внешняя торговля; </w:t>
      </w:r>
    </w:p>
    <w:p w14:paraId="02EF5A1F">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оказание услуг на мировом рынке; </w:t>
      </w:r>
    </w:p>
    <w:p w14:paraId="283425B6">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совместное предпринимательство; </w:t>
      </w:r>
    </w:p>
    <w:p w14:paraId="1D0BA545">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г) содействие, сотрудничество; </w:t>
      </w:r>
    </w:p>
    <w:p w14:paraId="53D614B6">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д) все ответы правильные. </w:t>
      </w:r>
    </w:p>
    <w:p w14:paraId="7E712607">
      <w:pPr>
        <w:spacing w:after="0" w:line="276" w:lineRule="auto"/>
        <w:ind w:left="708"/>
        <w:rPr>
          <w:rFonts w:ascii="Times New Roman" w:hAnsi="Times New Roman" w:cs="Times New Roman"/>
          <w:sz w:val="26"/>
          <w:szCs w:val="26"/>
        </w:rPr>
      </w:pPr>
    </w:p>
    <w:p w14:paraId="1F4F8129">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4. Уровни внешнеторговых связей:</w:t>
      </w:r>
    </w:p>
    <w:p w14:paraId="006BC2DE">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а) государственный; </w:t>
      </w:r>
    </w:p>
    <w:p w14:paraId="284B734C">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ведомственный; </w:t>
      </w:r>
    </w:p>
    <w:p w14:paraId="20A2592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гражданско-правовой; </w:t>
      </w:r>
    </w:p>
    <w:p w14:paraId="2C157587">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г) хозяйственный ;</w:t>
      </w:r>
    </w:p>
    <w:p w14:paraId="1EE7D90C">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д) все ответы правильные. </w:t>
      </w:r>
    </w:p>
    <w:p w14:paraId="7C2D45C3">
      <w:pPr>
        <w:spacing w:after="0" w:line="276" w:lineRule="auto"/>
        <w:ind w:left="708"/>
        <w:rPr>
          <w:rFonts w:ascii="Times New Roman" w:hAnsi="Times New Roman" w:cs="Times New Roman"/>
          <w:sz w:val="26"/>
          <w:szCs w:val="26"/>
        </w:rPr>
      </w:pPr>
    </w:p>
    <w:p w14:paraId="38B6063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5. Импортные операции – это: </w:t>
      </w:r>
    </w:p>
    <w:p w14:paraId="2B00B847">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а) операции, направленные на вывоз товара за пределы государства;</w:t>
      </w:r>
    </w:p>
    <w:p w14:paraId="37DFF68B">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б) операции по ввозу на внутренний рынок товара, закупленного у другой страны; </w:t>
      </w:r>
    </w:p>
    <w:p w14:paraId="0E8EF00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приобретение с ввозом из-за границы ранее экспортируемого и не подвергшегося там переработке товара. </w:t>
      </w:r>
    </w:p>
    <w:p w14:paraId="5C1509AA">
      <w:pPr>
        <w:spacing w:after="0" w:line="276" w:lineRule="auto"/>
        <w:ind w:left="708"/>
        <w:rPr>
          <w:rFonts w:ascii="Times New Roman" w:hAnsi="Times New Roman" w:cs="Times New Roman"/>
          <w:sz w:val="26"/>
          <w:szCs w:val="26"/>
        </w:rPr>
      </w:pPr>
    </w:p>
    <w:p w14:paraId="7F6B749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6. Экспортные операции – это: </w:t>
      </w:r>
    </w:p>
    <w:p w14:paraId="249760CF">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а) операции по ввозу на внутренний рынок товара, закупленного у другой страны; </w:t>
      </w:r>
    </w:p>
    <w:p w14:paraId="2F4A00A9">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           б) операции, направленные на вывоз товара за пределы государства; </w:t>
      </w:r>
    </w:p>
    <w:p w14:paraId="315B7127">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в) продажа с вывозом за границу ранее импортируемого и не подвергшегося переработке товара</w:t>
      </w:r>
    </w:p>
    <w:p w14:paraId="715CDA09">
      <w:pPr>
        <w:spacing w:after="0" w:line="276" w:lineRule="auto"/>
        <w:ind w:left="708"/>
        <w:rPr>
          <w:rFonts w:ascii="Times New Roman" w:hAnsi="Times New Roman" w:cs="Times New Roman"/>
          <w:sz w:val="26"/>
          <w:szCs w:val="26"/>
        </w:rPr>
      </w:pPr>
    </w:p>
    <w:p w14:paraId="14D81E50">
      <w:pPr>
        <w:spacing w:line="276" w:lineRule="auto"/>
        <w:jc w:val="center"/>
        <w:rPr>
          <w:rFonts w:ascii="Times New Roman" w:hAnsi="Times New Roman" w:cs="Times New Roman"/>
          <w:b/>
          <w:sz w:val="26"/>
          <w:szCs w:val="26"/>
        </w:rPr>
      </w:pPr>
      <w:r>
        <w:rPr>
          <w:rFonts w:ascii="Times New Roman" w:hAnsi="Times New Roman" w:cs="Times New Roman"/>
          <w:b/>
          <w:sz w:val="26"/>
          <w:szCs w:val="26"/>
        </w:rPr>
        <w:t>Тесты по теме:</w:t>
      </w:r>
    </w:p>
    <w:p w14:paraId="5E8F29A2">
      <w:pPr>
        <w:spacing w:line="276" w:lineRule="auto"/>
        <w:jc w:val="center"/>
        <w:rPr>
          <w:rFonts w:ascii="Times New Roman" w:hAnsi="Times New Roman" w:cs="Times New Roman"/>
          <w:b/>
          <w:sz w:val="26"/>
          <w:szCs w:val="26"/>
        </w:rPr>
      </w:pPr>
      <w:r>
        <w:rPr>
          <w:rFonts w:ascii="Times New Roman" w:hAnsi="Times New Roman" w:cs="Times New Roman"/>
          <w:b/>
          <w:sz w:val="26"/>
          <w:szCs w:val="26"/>
        </w:rPr>
        <w:t>Организация внешнеторговой деятельности предприятия</w:t>
      </w:r>
    </w:p>
    <w:p w14:paraId="79727CF0">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В товарной структуре экспорта РФ наибольший удельный вес имеют: </w:t>
      </w:r>
    </w:p>
    <w:p w14:paraId="6FC9CD52">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а) топливо и сырье;</w:t>
      </w:r>
    </w:p>
    <w:p w14:paraId="3A7D817A">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б) машины и оборудование; </w:t>
      </w:r>
    </w:p>
    <w:p w14:paraId="651CF09E">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потребительские товары. </w:t>
      </w:r>
    </w:p>
    <w:p w14:paraId="12FBB9A7">
      <w:pPr>
        <w:spacing w:after="0" w:line="276" w:lineRule="auto"/>
        <w:ind w:left="708"/>
        <w:rPr>
          <w:rFonts w:ascii="Times New Roman" w:hAnsi="Times New Roman" w:cs="Times New Roman"/>
          <w:sz w:val="26"/>
          <w:szCs w:val="26"/>
        </w:rPr>
      </w:pPr>
    </w:p>
    <w:p w14:paraId="084C1FEB">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2. В 1998 г. во внешнеторговом обороте России на страны дальнего зарубежья приходилось: </w:t>
      </w:r>
    </w:p>
    <w:p w14:paraId="50EECA4A">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а) 79%; </w:t>
      </w:r>
    </w:p>
    <w:p w14:paraId="45A7C8B5">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52%; </w:t>
      </w:r>
    </w:p>
    <w:p w14:paraId="76E5A2BC">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25%. </w:t>
      </w:r>
    </w:p>
    <w:p w14:paraId="1B153608">
      <w:pPr>
        <w:spacing w:after="0" w:line="276" w:lineRule="auto"/>
        <w:ind w:left="708"/>
        <w:rPr>
          <w:rFonts w:ascii="Times New Roman" w:hAnsi="Times New Roman" w:cs="Times New Roman"/>
          <w:sz w:val="26"/>
          <w:szCs w:val="26"/>
        </w:rPr>
      </w:pPr>
    </w:p>
    <w:p w14:paraId="1C21D1BF">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3. «Совокупность положений, определяющих статус товаров, перемещаемых через границу РФ для таможенных целей» – это …</w:t>
      </w:r>
    </w:p>
    <w:p w14:paraId="1ECEDED1">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а) таможенное регулирование; </w:t>
      </w:r>
    </w:p>
    <w:p w14:paraId="43E6102F">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основные принципы перемещения товара через границу; </w:t>
      </w:r>
    </w:p>
    <w:p w14:paraId="5E13D8FB">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в) таможенный режим.</w:t>
      </w:r>
    </w:p>
    <w:p w14:paraId="33A36984">
      <w:pPr>
        <w:spacing w:after="0" w:line="276" w:lineRule="auto"/>
        <w:ind w:left="708"/>
        <w:rPr>
          <w:rFonts w:ascii="Times New Roman" w:hAnsi="Times New Roman" w:cs="Times New Roman"/>
          <w:sz w:val="26"/>
          <w:szCs w:val="26"/>
        </w:rPr>
      </w:pPr>
    </w:p>
    <w:p w14:paraId="498BE5E2">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4. Валюта РФ, иностранные валюты и ценные бумаги:</w:t>
      </w:r>
    </w:p>
    <w:p w14:paraId="614C8671">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а) освобождаются от пошлин;</w:t>
      </w:r>
    </w:p>
    <w:p w14:paraId="26799659">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б) облагаются пошлиной по снижению ставки; </w:t>
      </w:r>
    </w:p>
    <w:p w14:paraId="4160A656">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облагаются установленной пошлиной. </w:t>
      </w:r>
    </w:p>
    <w:p w14:paraId="4F7D4772">
      <w:pPr>
        <w:spacing w:after="0" w:line="276" w:lineRule="auto"/>
        <w:ind w:left="708"/>
        <w:rPr>
          <w:rFonts w:ascii="Times New Roman" w:hAnsi="Times New Roman" w:cs="Times New Roman"/>
          <w:sz w:val="26"/>
          <w:szCs w:val="26"/>
        </w:rPr>
      </w:pPr>
    </w:p>
    <w:p w14:paraId="74BA74ED">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5. Экспортная квота - … .</w:t>
      </w:r>
    </w:p>
    <w:p w14:paraId="2213554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а) разрешенный государством объем экспорта товаров;</w:t>
      </w:r>
    </w:p>
    <w:p w14:paraId="533C5A55">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б) лицензированный объем вывоза товаров по номенклатурным группам;  </w:t>
      </w:r>
    </w:p>
    <w:p w14:paraId="32D39C4B">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отношение экспорта к валовому внутреннему продукту. </w:t>
      </w:r>
    </w:p>
    <w:p w14:paraId="37FB70A3">
      <w:pPr>
        <w:spacing w:after="0" w:line="276" w:lineRule="auto"/>
        <w:ind w:left="708"/>
        <w:rPr>
          <w:rFonts w:ascii="Times New Roman" w:hAnsi="Times New Roman" w:cs="Times New Roman"/>
          <w:sz w:val="26"/>
          <w:szCs w:val="26"/>
        </w:rPr>
      </w:pPr>
    </w:p>
    <w:p w14:paraId="1E045717">
      <w:pPr>
        <w:spacing w:line="276" w:lineRule="auto"/>
        <w:jc w:val="center"/>
        <w:rPr>
          <w:rFonts w:ascii="Times New Roman" w:hAnsi="Times New Roman" w:cs="Times New Roman"/>
          <w:b/>
          <w:sz w:val="26"/>
          <w:szCs w:val="26"/>
        </w:rPr>
      </w:pPr>
      <w:r>
        <w:rPr>
          <w:rFonts w:ascii="Times New Roman" w:hAnsi="Times New Roman" w:cs="Times New Roman"/>
          <w:b/>
          <w:sz w:val="26"/>
          <w:szCs w:val="26"/>
        </w:rPr>
        <w:t>Тесты по теме:</w:t>
      </w:r>
    </w:p>
    <w:p w14:paraId="5D0B2209">
      <w:pPr>
        <w:spacing w:line="276" w:lineRule="auto"/>
        <w:jc w:val="center"/>
        <w:rPr>
          <w:rFonts w:ascii="Times New Roman" w:hAnsi="Times New Roman" w:cs="Times New Roman"/>
          <w:b/>
          <w:sz w:val="26"/>
          <w:szCs w:val="26"/>
        </w:rPr>
      </w:pPr>
      <w:r>
        <w:rPr>
          <w:rFonts w:ascii="Times New Roman" w:hAnsi="Times New Roman" w:cs="Times New Roman"/>
          <w:b/>
          <w:sz w:val="26"/>
          <w:szCs w:val="26"/>
        </w:rPr>
        <w:t>Организационные формы участников международных коммерческих сделок</w:t>
      </w:r>
    </w:p>
    <w:p w14:paraId="2B2FCE9C">
      <w:pPr>
        <w:spacing w:line="276" w:lineRule="auto"/>
        <w:rPr>
          <w:rFonts w:ascii="Times New Roman" w:hAnsi="Times New Roman" w:cs="Times New Roman"/>
          <w:b/>
          <w:sz w:val="26"/>
          <w:szCs w:val="26"/>
        </w:rPr>
      </w:pPr>
    </w:p>
    <w:p w14:paraId="590599C0">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1. Посредники, которые сводят продавцов и покупателей, но сами не принимают непосредственного участия в делах ни своим именем, ни капиталом: </w:t>
      </w:r>
    </w:p>
    <w:p w14:paraId="7ACBEF57">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а) брокеры; </w:t>
      </w:r>
    </w:p>
    <w:p w14:paraId="0CAF3B27">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дистрибьюторы; </w:t>
      </w:r>
    </w:p>
    <w:p w14:paraId="4F076B9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агенты; </w:t>
      </w:r>
    </w:p>
    <w:p w14:paraId="3116D6C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г) поверенные. </w:t>
      </w:r>
    </w:p>
    <w:p w14:paraId="0AC93FF8">
      <w:pPr>
        <w:spacing w:after="0" w:line="276" w:lineRule="auto"/>
        <w:ind w:left="708"/>
        <w:rPr>
          <w:rFonts w:ascii="Times New Roman" w:hAnsi="Times New Roman" w:cs="Times New Roman"/>
          <w:sz w:val="26"/>
          <w:szCs w:val="26"/>
        </w:rPr>
      </w:pPr>
    </w:p>
    <w:p w14:paraId="1DD50798">
      <w:pPr>
        <w:spacing w:after="0" w:line="276" w:lineRule="auto"/>
        <w:ind w:left="708"/>
        <w:rPr>
          <w:rFonts w:ascii="Times New Roman" w:hAnsi="Times New Roman" w:cs="Times New Roman"/>
          <w:sz w:val="26"/>
          <w:szCs w:val="26"/>
        </w:rPr>
      </w:pPr>
    </w:p>
    <w:p w14:paraId="72E77280">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2. Постоянно действующие оптовые рынки качественно однородных взаимосвязанных товаров: </w:t>
      </w:r>
    </w:p>
    <w:p w14:paraId="25D75505">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а) ярмарки; </w:t>
      </w:r>
    </w:p>
    <w:p w14:paraId="5A55E26F">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аукционы; </w:t>
      </w:r>
    </w:p>
    <w:p w14:paraId="4E868E3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биржи; </w:t>
      </w:r>
    </w:p>
    <w:p w14:paraId="4BE243E6">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г) торги. </w:t>
      </w:r>
    </w:p>
    <w:p w14:paraId="697F13FC">
      <w:pPr>
        <w:spacing w:after="0" w:line="276" w:lineRule="auto"/>
        <w:ind w:left="708"/>
        <w:rPr>
          <w:rFonts w:ascii="Times New Roman" w:hAnsi="Times New Roman" w:cs="Times New Roman"/>
          <w:sz w:val="26"/>
          <w:szCs w:val="26"/>
        </w:rPr>
      </w:pPr>
    </w:p>
    <w:p w14:paraId="28AA4599">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3. Право продажи, предоставленное экспортером посреднику, в течение определенного срока сбывать оговоренный товар на четко обозначенной территории и получать установленное вознаграждение:</w:t>
      </w:r>
    </w:p>
    <w:p w14:paraId="1AE595C6">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а) исключительное (монопольное) право продажи;</w:t>
      </w:r>
    </w:p>
    <w:p w14:paraId="0C4C2891">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б) неисключительное право продажи; </w:t>
      </w:r>
    </w:p>
    <w:p w14:paraId="33E808BE">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в) преимущественное право продажи (право первой руки).</w:t>
      </w:r>
    </w:p>
    <w:p w14:paraId="174119FB">
      <w:pPr>
        <w:spacing w:after="0" w:line="276" w:lineRule="auto"/>
        <w:ind w:left="708"/>
        <w:rPr>
          <w:rFonts w:ascii="Times New Roman" w:hAnsi="Times New Roman" w:cs="Times New Roman"/>
          <w:sz w:val="26"/>
          <w:szCs w:val="26"/>
        </w:rPr>
      </w:pPr>
    </w:p>
    <w:p w14:paraId="2EE14A7A">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4. Биржевые операции, которые заключаются с целью получения прибыли за счет разницы в цене: </w:t>
      </w:r>
    </w:p>
    <w:p w14:paraId="56C827FE">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а) страховые; </w:t>
      </w:r>
    </w:p>
    <w:p w14:paraId="29515636">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кассовые; </w:t>
      </w:r>
    </w:p>
    <w:p w14:paraId="7368024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спекулятивные. </w:t>
      </w:r>
    </w:p>
    <w:p w14:paraId="56D71422">
      <w:pPr>
        <w:spacing w:after="0" w:line="276" w:lineRule="auto"/>
        <w:ind w:left="708"/>
        <w:rPr>
          <w:rFonts w:ascii="Times New Roman" w:hAnsi="Times New Roman" w:cs="Times New Roman"/>
          <w:sz w:val="26"/>
          <w:szCs w:val="26"/>
        </w:rPr>
      </w:pPr>
    </w:p>
    <w:p w14:paraId="247978CA">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5. Торги, в которых могут участвовать только фирмы, получившие приглашение: </w:t>
      </w:r>
    </w:p>
    <w:p w14:paraId="479D06AE">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а) открытые торги; </w:t>
      </w:r>
    </w:p>
    <w:p w14:paraId="24B02D0C">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закрытые торги; </w:t>
      </w:r>
    </w:p>
    <w:p w14:paraId="0C252EE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в) гласные торги.</w:t>
      </w:r>
    </w:p>
    <w:p w14:paraId="423D98E7">
      <w:pPr>
        <w:spacing w:line="276" w:lineRule="auto"/>
        <w:jc w:val="center"/>
        <w:rPr>
          <w:rFonts w:ascii="Times New Roman" w:hAnsi="Times New Roman" w:cs="Times New Roman"/>
          <w:b/>
          <w:sz w:val="26"/>
          <w:szCs w:val="26"/>
        </w:rPr>
      </w:pPr>
      <w:r>
        <w:rPr>
          <w:rFonts w:ascii="Times New Roman" w:hAnsi="Times New Roman" w:cs="Times New Roman"/>
          <w:b/>
          <w:sz w:val="26"/>
          <w:szCs w:val="26"/>
        </w:rPr>
        <w:t>Тесты по теме:</w:t>
      </w:r>
    </w:p>
    <w:p w14:paraId="76E81BA9">
      <w:pPr>
        <w:spacing w:line="276" w:lineRule="auto"/>
        <w:jc w:val="center"/>
        <w:rPr>
          <w:rFonts w:ascii="Times New Roman" w:hAnsi="Times New Roman" w:cs="Times New Roman"/>
          <w:sz w:val="26"/>
          <w:szCs w:val="26"/>
        </w:rPr>
      </w:pPr>
      <w:r>
        <w:rPr>
          <w:rFonts w:ascii="Times New Roman" w:hAnsi="Times New Roman" w:cs="Times New Roman"/>
          <w:b/>
          <w:sz w:val="26"/>
          <w:szCs w:val="26"/>
        </w:rPr>
        <w:t>Договор международной купли – продажи.</w:t>
      </w:r>
      <w:r>
        <w:rPr>
          <w:rFonts w:ascii="Times New Roman" w:hAnsi="Times New Roman" w:cs="Times New Roman"/>
          <w:sz w:val="26"/>
          <w:szCs w:val="26"/>
        </w:rPr>
        <w:t>:</w:t>
      </w:r>
    </w:p>
    <w:p w14:paraId="4CDF7DE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1. … - полное одобрение всех условий коммерческого предложения. </w:t>
      </w:r>
    </w:p>
    <w:p w14:paraId="2AF8FEB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а) акцепт;  </w:t>
      </w:r>
    </w:p>
    <w:p w14:paraId="5C809E0A">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б) оферта;</w:t>
      </w:r>
    </w:p>
    <w:p w14:paraId="0556DA09">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в) чартер; </w:t>
      </w:r>
    </w:p>
    <w:p w14:paraId="46C2DF58">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г) коносамент.</w:t>
      </w:r>
    </w:p>
    <w:p w14:paraId="7BD9F65B">
      <w:pPr>
        <w:spacing w:after="0" w:line="276" w:lineRule="auto"/>
        <w:ind w:left="708"/>
        <w:rPr>
          <w:rFonts w:ascii="Times New Roman" w:hAnsi="Times New Roman" w:cs="Times New Roman"/>
          <w:sz w:val="26"/>
          <w:szCs w:val="26"/>
        </w:rPr>
      </w:pPr>
    </w:p>
    <w:p w14:paraId="2EBDCC7B">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2. Адресатом является человек, … </w:t>
      </w:r>
    </w:p>
    <w:p w14:paraId="2A346F7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а) который предлагает заключить сделку;</w:t>
      </w:r>
    </w:p>
    <w:p w14:paraId="46176D6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б) которому направляется оферта; </w:t>
      </w:r>
    </w:p>
    <w:p w14:paraId="15849B92">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нет правильного варианта ответа. </w:t>
      </w:r>
    </w:p>
    <w:p w14:paraId="6BB58304">
      <w:pPr>
        <w:spacing w:after="0" w:line="276" w:lineRule="auto"/>
        <w:ind w:left="708"/>
        <w:rPr>
          <w:rFonts w:ascii="Times New Roman" w:hAnsi="Times New Roman" w:cs="Times New Roman"/>
          <w:sz w:val="26"/>
          <w:szCs w:val="26"/>
        </w:rPr>
      </w:pPr>
    </w:p>
    <w:p w14:paraId="158DEED8">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3. Оферентом является человек, … </w:t>
      </w:r>
    </w:p>
    <w:p w14:paraId="25FB1C7A">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а) который предлагает заключить сделку;</w:t>
      </w:r>
    </w:p>
    <w:p w14:paraId="3B2D84FF">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б) которому направляется оферта;</w:t>
      </w:r>
    </w:p>
    <w:p w14:paraId="7E702358">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в) нет правильного варианта ответа. </w:t>
      </w:r>
    </w:p>
    <w:p w14:paraId="14F272F0">
      <w:pPr>
        <w:spacing w:after="0" w:line="276" w:lineRule="auto"/>
        <w:ind w:left="708"/>
        <w:rPr>
          <w:rFonts w:ascii="Times New Roman" w:hAnsi="Times New Roman" w:cs="Times New Roman"/>
          <w:sz w:val="26"/>
          <w:szCs w:val="26"/>
        </w:rPr>
      </w:pPr>
    </w:p>
    <w:p w14:paraId="4851F63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4. Оферта считается вступившей в силу …</w:t>
      </w:r>
    </w:p>
    <w:p w14:paraId="30B6D51B">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а) только после ее отправления адресату; </w:t>
      </w:r>
    </w:p>
    <w:p w14:paraId="387FCC76">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только после ее получения адресатом; </w:t>
      </w:r>
    </w:p>
    <w:p w14:paraId="3DE34E3B">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только после отправления адресатом согласия на заключение сделки. </w:t>
      </w:r>
    </w:p>
    <w:p w14:paraId="56A4CFB5">
      <w:pPr>
        <w:spacing w:after="0" w:line="276" w:lineRule="auto"/>
        <w:ind w:left="708"/>
        <w:rPr>
          <w:rFonts w:ascii="Times New Roman" w:hAnsi="Times New Roman" w:cs="Times New Roman"/>
          <w:sz w:val="26"/>
          <w:szCs w:val="26"/>
        </w:rPr>
      </w:pPr>
    </w:p>
    <w:p w14:paraId="1B7C238B">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5. Ответственность за возможные искажения содержания оферты при небрежном исполнении при передаче по почте, телеграфу, телетайпу или других средств связи лежит на … </w:t>
      </w:r>
    </w:p>
    <w:p w14:paraId="709D8491">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а) оференте;</w:t>
      </w:r>
    </w:p>
    <w:p w14:paraId="7F538EEB">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б) адресате; </w:t>
      </w:r>
    </w:p>
    <w:p w14:paraId="65BB3AC0">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исполнителе. </w:t>
      </w:r>
    </w:p>
    <w:p w14:paraId="7DF0A177">
      <w:pPr>
        <w:spacing w:after="0" w:line="276" w:lineRule="auto"/>
        <w:ind w:left="708"/>
        <w:rPr>
          <w:rFonts w:ascii="Times New Roman" w:hAnsi="Times New Roman" w:cs="Times New Roman"/>
          <w:sz w:val="26"/>
          <w:szCs w:val="26"/>
        </w:rPr>
      </w:pPr>
    </w:p>
    <w:p w14:paraId="3ED18E0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6 Статьи контракта, при невыполнении которых одним из партнеров, другая сторона может отказаться от принятия товаров, расторгнуть сделку и взыскать понесенные убытки, относят к: </w:t>
      </w:r>
    </w:p>
    <w:p w14:paraId="2A20EC2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а) существенным условиям контракта; </w:t>
      </w:r>
    </w:p>
    <w:p w14:paraId="04973BCA">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несущественным условиям контракта; </w:t>
      </w:r>
    </w:p>
    <w:p w14:paraId="125DA382">
      <w:pPr>
        <w:spacing w:after="0" w:line="276" w:lineRule="auto"/>
        <w:ind w:left="708"/>
        <w:rPr>
          <w:rFonts w:ascii="Times New Roman" w:hAnsi="Times New Roman" w:cs="Times New Roman"/>
          <w:sz w:val="26"/>
          <w:szCs w:val="26"/>
        </w:rPr>
      </w:pPr>
    </w:p>
    <w:p w14:paraId="4F5475F2">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7. Какая из трех частей контракта купли-продажи состоит из так называемых специфических и общих условий:</w:t>
      </w:r>
    </w:p>
    <w:p w14:paraId="6E7E002F">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а) преамбула;</w:t>
      </w:r>
    </w:p>
    <w:p w14:paraId="31FCB8AA">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основная часть; </w:t>
      </w:r>
    </w:p>
    <w:p w14:paraId="308E85E1">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заключительная часть. </w:t>
      </w:r>
    </w:p>
    <w:p w14:paraId="438DF209">
      <w:pPr>
        <w:spacing w:after="0" w:line="276" w:lineRule="auto"/>
        <w:ind w:left="708"/>
        <w:rPr>
          <w:rFonts w:ascii="Times New Roman" w:hAnsi="Times New Roman" w:cs="Times New Roman"/>
          <w:sz w:val="26"/>
          <w:szCs w:val="26"/>
        </w:rPr>
      </w:pPr>
    </w:p>
    <w:p w14:paraId="61AC4807">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8. В международной практике «немедленная поставка» определяется сроком до:</w:t>
      </w:r>
    </w:p>
    <w:p w14:paraId="652F4DD6">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а) 7 дней;</w:t>
      </w:r>
    </w:p>
    <w:p w14:paraId="21CFBCC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б) 14 дней; </w:t>
      </w:r>
    </w:p>
    <w:p w14:paraId="41168FC5">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в) 20 дней.</w:t>
      </w:r>
    </w:p>
    <w:p w14:paraId="68E4DA26">
      <w:pPr>
        <w:spacing w:after="0" w:line="276" w:lineRule="auto"/>
        <w:ind w:left="708"/>
        <w:rPr>
          <w:rFonts w:ascii="Times New Roman" w:hAnsi="Times New Roman" w:cs="Times New Roman"/>
          <w:sz w:val="26"/>
          <w:szCs w:val="26"/>
        </w:rPr>
      </w:pPr>
    </w:p>
    <w:p w14:paraId="097A432A">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 9. Общие условия договора – это: </w:t>
      </w:r>
    </w:p>
    <w:p w14:paraId="0ACC1575">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а) количество товара; </w:t>
      </w:r>
    </w:p>
    <w:p w14:paraId="4AA3CE03">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форс-мажор; </w:t>
      </w:r>
    </w:p>
    <w:p w14:paraId="66071DAC">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предмет договора. </w:t>
      </w:r>
    </w:p>
    <w:p w14:paraId="413C640D">
      <w:pPr>
        <w:spacing w:after="0" w:line="276" w:lineRule="auto"/>
        <w:ind w:left="708"/>
        <w:rPr>
          <w:rFonts w:ascii="Times New Roman" w:hAnsi="Times New Roman" w:cs="Times New Roman"/>
          <w:sz w:val="26"/>
          <w:szCs w:val="26"/>
        </w:rPr>
      </w:pPr>
    </w:p>
    <w:p w14:paraId="4652091F">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10. Срок предъявления рекламаций по количеству составляет: </w:t>
      </w:r>
    </w:p>
    <w:p w14:paraId="13846ED9">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а) 10–30 дней после поставки; </w:t>
      </w:r>
    </w:p>
    <w:p w14:paraId="290FE5B2">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б) 30–60 дней после поставки; </w:t>
      </w:r>
    </w:p>
    <w:p w14:paraId="44D9A67A">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в) 60–90 дней после поставки; </w:t>
      </w:r>
    </w:p>
    <w:p w14:paraId="59255BD4">
      <w:pPr>
        <w:spacing w:after="0" w:line="276" w:lineRule="auto"/>
        <w:ind w:left="708"/>
        <w:rPr>
          <w:rFonts w:ascii="Times New Roman" w:hAnsi="Times New Roman" w:cs="Times New Roman"/>
          <w:sz w:val="26"/>
          <w:szCs w:val="26"/>
        </w:rPr>
      </w:pPr>
      <w:r>
        <w:rPr>
          <w:rFonts w:ascii="Times New Roman" w:hAnsi="Times New Roman" w:cs="Times New Roman"/>
          <w:sz w:val="26"/>
          <w:szCs w:val="26"/>
        </w:rPr>
        <w:t xml:space="preserve">г) в течение гарантийного срока. </w:t>
      </w:r>
    </w:p>
    <w:p w14:paraId="1CDC97CC">
      <w:pPr>
        <w:spacing w:after="0" w:line="276" w:lineRule="auto"/>
        <w:ind w:left="708"/>
        <w:rPr>
          <w:rFonts w:ascii="Times New Roman" w:hAnsi="Times New Roman" w:cs="Times New Roman"/>
          <w:sz w:val="26"/>
          <w:szCs w:val="26"/>
        </w:rPr>
      </w:pPr>
    </w:p>
    <w:p w14:paraId="27770218">
      <w:pPr>
        <w:spacing w:after="0" w:line="276" w:lineRule="auto"/>
        <w:ind w:left="708"/>
        <w:rPr>
          <w:rFonts w:ascii="Times New Roman" w:hAnsi="Times New Roman" w:cs="Times New Roman"/>
          <w:sz w:val="26"/>
          <w:szCs w:val="26"/>
        </w:rPr>
      </w:pPr>
    </w:p>
    <w:p w14:paraId="42D58355">
      <w:pPr>
        <w:spacing w:line="276" w:lineRule="auto"/>
        <w:ind w:firstLine="709"/>
        <w:jc w:val="center"/>
        <w:rPr>
          <w:rFonts w:ascii="Times New Roman" w:hAnsi="Times New Roman" w:cs="Times New Roman"/>
          <w:b/>
          <w:i/>
          <w:sz w:val="26"/>
          <w:szCs w:val="26"/>
        </w:rPr>
      </w:pPr>
      <w:r>
        <w:rPr>
          <w:rFonts w:ascii="Times New Roman" w:hAnsi="Times New Roman" w:cs="Times New Roman"/>
          <w:b/>
          <w:i/>
          <w:sz w:val="26"/>
          <w:szCs w:val="26"/>
        </w:rPr>
        <w:t>Критерии оценки теста:</w:t>
      </w:r>
    </w:p>
    <w:p w14:paraId="0D845C3A">
      <w:pPr>
        <w:spacing w:line="276" w:lineRule="auto"/>
        <w:ind w:firstLine="709"/>
        <w:rPr>
          <w:rFonts w:ascii="Times New Roman" w:hAnsi="Times New Roman" w:cs="Times New Roman"/>
          <w:sz w:val="26"/>
          <w:szCs w:val="26"/>
        </w:rPr>
      </w:pPr>
      <w:r>
        <w:rPr>
          <w:rFonts w:ascii="Times New Roman" w:hAnsi="Times New Roman" w:cs="Times New Roman"/>
          <w:sz w:val="26"/>
          <w:szCs w:val="26"/>
        </w:rPr>
        <w:t>-оценка «отлично» выставляется, если тестируемый набрал 90 и более процентов правильных ответов;</w:t>
      </w:r>
    </w:p>
    <w:p w14:paraId="0A909031">
      <w:pPr>
        <w:spacing w:line="276" w:lineRule="auto"/>
        <w:ind w:firstLine="709"/>
        <w:rPr>
          <w:rFonts w:ascii="Times New Roman" w:hAnsi="Times New Roman" w:cs="Times New Roman"/>
          <w:sz w:val="26"/>
          <w:szCs w:val="26"/>
        </w:rPr>
      </w:pPr>
      <w:r>
        <w:rPr>
          <w:rFonts w:ascii="Times New Roman" w:hAnsi="Times New Roman" w:cs="Times New Roman"/>
          <w:sz w:val="26"/>
          <w:szCs w:val="26"/>
        </w:rPr>
        <w:t>-оценка «хорошо» выставляется, если тестируемый набрал от 76 до 89 процентов правильных ответов;</w:t>
      </w:r>
    </w:p>
    <w:p w14:paraId="4ED61BDF">
      <w:pPr>
        <w:spacing w:line="276" w:lineRule="auto"/>
        <w:ind w:firstLine="709"/>
        <w:rPr>
          <w:rFonts w:ascii="Times New Roman" w:hAnsi="Times New Roman" w:cs="Times New Roman"/>
          <w:sz w:val="26"/>
          <w:szCs w:val="26"/>
        </w:rPr>
      </w:pPr>
      <w:r>
        <w:rPr>
          <w:rFonts w:ascii="Times New Roman" w:hAnsi="Times New Roman" w:cs="Times New Roman"/>
          <w:sz w:val="26"/>
          <w:szCs w:val="26"/>
        </w:rPr>
        <w:t>-оценка «удовлетворительно» выставляется, если тестируемый набрал от 61 до 75 процентов правильных ответов;</w:t>
      </w:r>
    </w:p>
    <w:p w14:paraId="4881B2AE">
      <w:pPr>
        <w:spacing w:line="276" w:lineRule="auto"/>
        <w:ind w:firstLine="709"/>
        <w:rPr>
          <w:rFonts w:ascii="Times New Roman" w:hAnsi="Times New Roman" w:cs="Times New Roman"/>
          <w:sz w:val="26"/>
          <w:szCs w:val="26"/>
        </w:rPr>
      </w:pPr>
      <w:r>
        <w:rPr>
          <w:rFonts w:ascii="Times New Roman" w:hAnsi="Times New Roman" w:cs="Times New Roman"/>
          <w:sz w:val="26"/>
          <w:szCs w:val="26"/>
        </w:rPr>
        <w:t>-оценка «неудовлетворительно» выставляется, если тестируемый набрал  60 и менее процентов правильных ответов.</w:t>
      </w:r>
    </w:p>
    <w:p w14:paraId="5F13B017">
      <w:pPr>
        <w:spacing w:line="276" w:lineRule="auto"/>
        <w:ind w:left="708"/>
        <w:rPr>
          <w:rFonts w:ascii="Times New Roman" w:hAnsi="Times New Roman" w:cs="Times New Roman"/>
          <w:sz w:val="26"/>
          <w:szCs w:val="26"/>
        </w:rPr>
      </w:pPr>
    </w:p>
    <w:p w14:paraId="1002AA34">
      <w:pPr>
        <w:spacing w:line="276" w:lineRule="auto"/>
        <w:jc w:val="center"/>
        <w:rPr>
          <w:rFonts w:ascii="Times New Roman" w:hAnsi="Times New Roman" w:cs="Times New Roman"/>
          <w:b/>
          <w:i/>
          <w:sz w:val="26"/>
          <w:szCs w:val="26"/>
        </w:rPr>
      </w:pPr>
      <w:r>
        <w:rPr>
          <w:rFonts w:ascii="Times New Roman" w:hAnsi="Times New Roman" w:cs="Times New Roman"/>
          <w:b/>
          <w:i/>
          <w:sz w:val="26"/>
          <w:szCs w:val="26"/>
        </w:rPr>
        <w:t>10.6.Критерии оценки знаний  студента</w:t>
      </w:r>
    </w:p>
    <w:p w14:paraId="508D6D4C">
      <w:pPr>
        <w:spacing w:after="0" w:line="276" w:lineRule="auto"/>
        <w:ind w:firstLine="708"/>
        <w:rPr>
          <w:rFonts w:ascii="Times New Roman" w:hAnsi="Times New Roman" w:cs="Times New Roman"/>
          <w:sz w:val="26"/>
          <w:szCs w:val="26"/>
        </w:rPr>
      </w:pPr>
      <w:r>
        <w:rPr>
          <w:rFonts w:ascii="Times New Roman" w:hAnsi="Times New Roman" w:cs="Times New Roman"/>
          <w:sz w:val="26"/>
          <w:szCs w:val="26"/>
        </w:rPr>
        <w:t xml:space="preserve">Итоговый контроль проводится в форме зачета в соответствие с учебным планом.  </w:t>
      </w:r>
    </w:p>
    <w:p w14:paraId="3A26F931">
      <w:pPr>
        <w:spacing w:after="0" w:line="276" w:lineRule="auto"/>
        <w:ind w:firstLine="708"/>
        <w:rPr>
          <w:rFonts w:ascii="Times New Roman" w:hAnsi="Times New Roman" w:cs="Times New Roman"/>
          <w:sz w:val="26"/>
          <w:szCs w:val="26"/>
        </w:rPr>
      </w:pPr>
      <w:r>
        <w:rPr>
          <w:rFonts w:ascii="Times New Roman" w:hAnsi="Times New Roman" w:cs="Times New Roman"/>
          <w:sz w:val="26"/>
          <w:szCs w:val="26"/>
        </w:rPr>
        <w:t>При оценке ответов в процессе итогового контроля оценивается:</w:t>
      </w:r>
    </w:p>
    <w:p w14:paraId="0B889E5D">
      <w:pPr>
        <w:spacing w:after="0" w:line="276" w:lineRule="auto"/>
        <w:ind w:firstLine="708"/>
        <w:rPr>
          <w:rFonts w:ascii="Times New Roman" w:hAnsi="Times New Roman" w:cs="Times New Roman"/>
          <w:sz w:val="26"/>
          <w:szCs w:val="26"/>
        </w:rPr>
      </w:pPr>
      <w:r>
        <w:rPr>
          <w:rFonts w:ascii="Times New Roman" w:hAnsi="Times New Roman" w:cs="Times New Roman"/>
          <w:sz w:val="26"/>
          <w:szCs w:val="26"/>
        </w:rPr>
        <w:t>- уверенные знания, умения и навыки, включенные в соответствующую компетенцию;</w:t>
      </w:r>
    </w:p>
    <w:p w14:paraId="1C7C35A2">
      <w:pPr>
        <w:spacing w:after="0" w:line="276" w:lineRule="auto"/>
        <w:ind w:firstLine="708"/>
        <w:rPr>
          <w:rFonts w:ascii="Times New Roman" w:hAnsi="Times New Roman" w:cs="Times New Roman"/>
          <w:sz w:val="26"/>
          <w:szCs w:val="26"/>
        </w:rPr>
      </w:pPr>
      <w:r>
        <w:rPr>
          <w:rFonts w:ascii="Times New Roman" w:hAnsi="Times New Roman" w:cs="Times New Roman"/>
          <w:sz w:val="26"/>
          <w:szCs w:val="26"/>
        </w:rPr>
        <w:t>- знание ситуации и умение применить правильный научный методический подход и инструментарий для решения задач;</w:t>
      </w:r>
    </w:p>
    <w:p w14:paraId="6744430E">
      <w:pPr>
        <w:spacing w:after="0" w:line="276" w:lineRule="auto"/>
        <w:ind w:firstLine="708"/>
        <w:rPr>
          <w:rFonts w:ascii="Times New Roman" w:hAnsi="Times New Roman" w:cs="Times New Roman"/>
          <w:sz w:val="26"/>
          <w:szCs w:val="26"/>
        </w:rPr>
      </w:pPr>
      <w:r>
        <w:rPr>
          <w:rFonts w:ascii="Times New Roman" w:hAnsi="Times New Roman" w:cs="Times New Roman"/>
          <w:sz w:val="26"/>
          <w:szCs w:val="26"/>
        </w:rPr>
        <w:t>- умение выделять приоритетные направления в вопросах антикоррупционной политики государства, в методах противодействия коррупции;</w:t>
      </w:r>
    </w:p>
    <w:p w14:paraId="11675252">
      <w:pPr>
        <w:spacing w:after="0" w:line="276" w:lineRule="auto"/>
        <w:ind w:firstLine="708"/>
        <w:rPr>
          <w:rFonts w:ascii="Times New Roman" w:hAnsi="Times New Roman" w:cs="Times New Roman"/>
          <w:sz w:val="26"/>
          <w:szCs w:val="26"/>
        </w:rPr>
      </w:pPr>
      <w:r>
        <w:rPr>
          <w:rFonts w:ascii="Times New Roman" w:hAnsi="Times New Roman" w:cs="Times New Roman"/>
          <w:sz w:val="26"/>
          <w:szCs w:val="26"/>
        </w:rPr>
        <w:t>- способность устанавливать причинно-следственные связи в изложении материала, делать выводы;</w:t>
      </w:r>
    </w:p>
    <w:p w14:paraId="35F37314">
      <w:pPr>
        <w:spacing w:after="0" w:line="276" w:lineRule="auto"/>
        <w:ind w:firstLine="708"/>
        <w:rPr>
          <w:rFonts w:ascii="Times New Roman" w:hAnsi="Times New Roman" w:cs="Times New Roman"/>
          <w:sz w:val="26"/>
          <w:szCs w:val="26"/>
        </w:rPr>
      </w:pPr>
      <w:r>
        <w:rPr>
          <w:rFonts w:ascii="Times New Roman" w:hAnsi="Times New Roman" w:cs="Times New Roman"/>
          <w:sz w:val="26"/>
          <w:szCs w:val="26"/>
        </w:rPr>
        <w:t>- умение применять теоретические знания для анализа конкретной  ситуации.</w:t>
      </w:r>
    </w:p>
    <w:p w14:paraId="2275CBEF">
      <w:pPr>
        <w:spacing w:after="0" w:line="276" w:lineRule="auto"/>
        <w:ind w:firstLine="708"/>
        <w:rPr>
          <w:rFonts w:ascii="Times New Roman" w:hAnsi="Times New Roman" w:cs="Times New Roman"/>
          <w:sz w:val="26"/>
          <w:szCs w:val="26"/>
        </w:rPr>
      </w:pPr>
      <w:r>
        <w:rPr>
          <w:rFonts w:ascii="Times New Roman" w:hAnsi="Times New Roman" w:cs="Times New Roman"/>
          <w:sz w:val="26"/>
          <w:szCs w:val="26"/>
        </w:rPr>
        <w:t>Применяются следующие критерии оценки, определяющие уровень усвоения программы:</w:t>
      </w:r>
    </w:p>
    <w:p w14:paraId="66A62FB1">
      <w:pPr>
        <w:spacing w:after="0" w:line="276" w:lineRule="auto"/>
        <w:ind w:firstLine="708"/>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Зачтено</w:t>
      </w:r>
      <w:r>
        <w:rPr>
          <w:rFonts w:ascii="Times New Roman" w:hAnsi="Times New Roman" w:cs="Times New Roman"/>
          <w:b/>
          <w:sz w:val="26"/>
          <w:szCs w:val="26"/>
        </w:rPr>
        <w:t>»-</w:t>
      </w:r>
      <w:r>
        <w:rPr>
          <w:rFonts w:ascii="Times New Roman" w:hAnsi="Times New Roman" w:cs="Times New Roman"/>
          <w:sz w:val="26"/>
          <w:szCs w:val="26"/>
        </w:rPr>
        <w:t xml:space="preserve"> магистрант  правильно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Магистрант владеет понятийным аппаратом, хорошо ориентируется в фактах и закономерностях. </w:t>
      </w:r>
    </w:p>
    <w:p w14:paraId="108D8C4A">
      <w:pPr>
        <w:spacing w:after="0" w:line="276" w:lineRule="auto"/>
        <w:ind w:firstLine="708"/>
        <w:rPr>
          <w:rFonts w:ascii="Times New Roman" w:hAnsi="Times New Roman" w:cs="Times New Roman"/>
          <w:sz w:val="26"/>
          <w:szCs w:val="26"/>
        </w:rPr>
      </w:pPr>
      <w:r>
        <w:rPr>
          <w:rFonts w:ascii="Times New Roman" w:hAnsi="Times New Roman" w:cs="Times New Roman"/>
          <w:b/>
          <w:i/>
          <w:sz w:val="26"/>
          <w:szCs w:val="26"/>
        </w:rPr>
        <w:t>«Не зачтено</w:t>
      </w:r>
      <w:r>
        <w:rPr>
          <w:rFonts w:ascii="Times New Roman" w:hAnsi="Times New Roman" w:cs="Times New Roman"/>
          <w:b/>
          <w:sz w:val="26"/>
          <w:szCs w:val="26"/>
        </w:rPr>
        <w:t>»-</w:t>
      </w:r>
      <w:r>
        <w:rPr>
          <w:rFonts w:ascii="Times New Roman" w:hAnsi="Times New Roman" w:cs="Times New Roman"/>
          <w:sz w:val="26"/>
          <w:szCs w:val="26"/>
        </w:rPr>
        <w:t xml:space="preserve"> выставляется магистранту,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w:t>
      </w:r>
    </w:p>
    <w:p w14:paraId="64AD9981">
      <w:pPr>
        <w:pStyle w:val="29"/>
        <w:shd w:val="clear" w:color="auto" w:fill="auto"/>
        <w:spacing w:line="276" w:lineRule="auto"/>
        <w:ind w:firstLine="708"/>
        <w:jc w:val="both"/>
        <w:rPr>
          <w:sz w:val="26"/>
          <w:szCs w:val="26"/>
        </w:rPr>
      </w:pPr>
      <w:r>
        <w:rPr>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05B8131">
      <w:pPr>
        <w:pStyle w:val="29"/>
        <w:shd w:val="clear" w:color="auto" w:fill="auto"/>
        <w:spacing w:line="276" w:lineRule="auto"/>
        <w:ind w:firstLine="708"/>
        <w:jc w:val="both"/>
        <w:rPr>
          <w:sz w:val="26"/>
          <w:szCs w:val="26"/>
        </w:rPr>
      </w:pPr>
      <w:r>
        <w:rPr>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01C6D0B">
      <w:pPr>
        <w:widowControl w:val="0"/>
        <w:spacing w:after="0" w:line="276" w:lineRule="auto"/>
        <w:ind w:firstLine="708"/>
        <w:jc w:val="both"/>
        <w:rPr>
          <w:rFonts w:ascii="Times New Roman" w:hAnsi="Times New Roman" w:cs="Times New Roman"/>
          <w:sz w:val="26"/>
          <w:szCs w:val="26"/>
        </w:rPr>
      </w:pPr>
      <w:r>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7F927946">
      <w:pPr>
        <w:widowControl w:val="0"/>
        <w:spacing w:after="0" w:line="276" w:lineRule="auto"/>
        <w:ind w:firstLine="709"/>
        <w:jc w:val="both"/>
        <w:rPr>
          <w:rFonts w:ascii="Times New Roman" w:hAnsi="Times New Roman" w:cs="Times New Roman"/>
          <w:sz w:val="26"/>
          <w:szCs w:val="26"/>
        </w:rPr>
      </w:pPr>
    </w:p>
    <w:tbl>
      <w:tblPr>
        <w:tblStyle w:val="11"/>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5"/>
        <w:gridCol w:w="2245"/>
        <w:gridCol w:w="2755"/>
        <w:gridCol w:w="3174"/>
      </w:tblGrid>
      <w:tr w14:paraId="0D4D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DA0FA2F">
            <w:pPr>
              <w:spacing w:line="276" w:lineRule="auto"/>
              <w:jc w:val="center"/>
              <w:rPr>
                <w:rFonts w:ascii="Times New Roman" w:hAnsi="Times New Roman" w:cs="Times New Roman"/>
                <w:b/>
              </w:rPr>
            </w:pPr>
            <w:r>
              <w:rPr>
                <w:rFonts w:ascii="Times New Roman" w:hAnsi="Times New Roman" w:cs="Times New Roman"/>
                <w:b/>
              </w:rPr>
              <w:t>№</w:t>
            </w:r>
          </w:p>
          <w:p w14:paraId="63F6642F">
            <w:pPr>
              <w:spacing w:line="276" w:lineRule="auto"/>
              <w:jc w:val="center"/>
              <w:rPr>
                <w:rFonts w:ascii="Times New Roman" w:hAnsi="Times New Roman" w:cs="Times New Roman"/>
                <w:b/>
              </w:rPr>
            </w:pPr>
            <w:r>
              <w:rPr>
                <w:rFonts w:ascii="Times New Roman" w:hAnsi="Times New Roman" w:cs="Times New Roman"/>
                <w:b/>
              </w:rPr>
              <w:t>п/п</w:t>
            </w:r>
          </w:p>
        </w:tc>
        <w:tc>
          <w:tcPr>
            <w:tcW w:w="1939" w:type="dxa"/>
            <w:vAlign w:val="center"/>
          </w:tcPr>
          <w:p w14:paraId="0B241CEA">
            <w:pPr>
              <w:pStyle w:val="29"/>
              <w:shd w:val="clear" w:color="auto" w:fill="auto"/>
              <w:spacing w:line="276" w:lineRule="auto"/>
              <w:ind w:firstLine="0"/>
              <w:rPr>
                <w:b/>
                <w:i/>
                <w:sz w:val="22"/>
                <w:szCs w:val="22"/>
              </w:rPr>
            </w:pPr>
            <w:r>
              <w:rPr>
                <w:rStyle w:val="30"/>
                <w:color w:val="auto"/>
                <w:sz w:val="22"/>
                <w:szCs w:val="22"/>
              </w:rPr>
              <w:t>Категории магистрантов</w:t>
            </w:r>
          </w:p>
        </w:tc>
        <w:tc>
          <w:tcPr>
            <w:tcW w:w="3170" w:type="dxa"/>
            <w:vAlign w:val="center"/>
          </w:tcPr>
          <w:p w14:paraId="1E77A11E">
            <w:pPr>
              <w:pStyle w:val="29"/>
              <w:shd w:val="clear" w:color="auto" w:fill="auto"/>
              <w:spacing w:line="276" w:lineRule="auto"/>
              <w:ind w:firstLine="0"/>
              <w:rPr>
                <w:b/>
                <w:i/>
                <w:sz w:val="22"/>
                <w:szCs w:val="22"/>
              </w:rPr>
            </w:pPr>
            <w:r>
              <w:rPr>
                <w:rStyle w:val="30"/>
                <w:color w:val="auto"/>
                <w:sz w:val="22"/>
                <w:szCs w:val="22"/>
              </w:rPr>
              <w:t>Виды оценочных средств</w:t>
            </w:r>
          </w:p>
        </w:tc>
        <w:tc>
          <w:tcPr>
            <w:tcW w:w="3328" w:type="dxa"/>
            <w:vAlign w:val="center"/>
          </w:tcPr>
          <w:p w14:paraId="365F7D98">
            <w:pPr>
              <w:pStyle w:val="29"/>
              <w:shd w:val="clear" w:color="auto" w:fill="auto"/>
              <w:spacing w:line="276" w:lineRule="auto"/>
              <w:ind w:firstLine="0"/>
              <w:rPr>
                <w:b/>
                <w:i/>
                <w:sz w:val="22"/>
                <w:szCs w:val="22"/>
              </w:rPr>
            </w:pPr>
            <w:r>
              <w:rPr>
                <w:rStyle w:val="30"/>
                <w:color w:val="auto"/>
                <w:sz w:val="22"/>
                <w:szCs w:val="22"/>
              </w:rPr>
              <w:t>Форма контроля и оценки результатов обучения</w:t>
            </w:r>
          </w:p>
        </w:tc>
      </w:tr>
      <w:tr w14:paraId="7C76F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2AD9EFEC">
            <w:pPr>
              <w:spacing w:line="276" w:lineRule="auto"/>
              <w:jc w:val="center"/>
              <w:rPr>
                <w:rFonts w:ascii="Times New Roman" w:hAnsi="Times New Roman" w:cs="Times New Roman"/>
              </w:rPr>
            </w:pPr>
            <w:r>
              <w:rPr>
                <w:rFonts w:ascii="Times New Roman" w:hAnsi="Times New Roman" w:cs="Times New Roman"/>
              </w:rPr>
              <w:t>1</w:t>
            </w:r>
          </w:p>
        </w:tc>
        <w:tc>
          <w:tcPr>
            <w:tcW w:w="1939" w:type="dxa"/>
          </w:tcPr>
          <w:p w14:paraId="370FA24D">
            <w:pPr>
              <w:pStyle w:val="29"/>
              <w:shd w:val="clear" w:color="auto" w:fill="auto"/>
              <w:spacing w:line="276" w:lineRule="auto"/>
              <w:ind w:firstLine="0"/>
              <w:rPr>
                <w:sz w:val="22"/>
                <w:szCs w:val="22"/>
              </w:rPr>
            </w:pPr>
            <w:r>
              <w:rPr>
                <w:sz w:val="22"/>
                <w:szCs w:val="22"/>
              </w:rPr>
              <w:t>С нарушением слуха</w:t>
            </w:r>
          </w:p>
        </w:tc>
        <w:tc>
          <w:tcPr>
            <w:tcW w:w="3170" w:type="dxa"/>
            <w:vAlign w:val="bottom"/>
          </w:tcPr>
          <w:p w14:paraId="49B07B31">
            <w:pPr>
              <w:pStyle w:val="29"/>
              <w:shd w:val="clear" w:color="auto" w:fill="auto"/>
              <w:spacing w:line="276" w:lineRule="auto"/>
              <w:ind w:firstLine="0"/>
              <w:rPr>
                <w:sz w:val="22"/>
                <w:szCs w:val="22"/>
              </w:rPr>
            </w:pPr>
            <w:r>
              <w:rPr>
                <w:sz w:val="22"/>
                <w:szCs w:val="22"/>
              </w:rPr>
              <w:t>Письменные домашние контрольные работы, вопросы к зачету, реферат,</w:t>
            </w:r>
          </w:p>
          <w:p w14:paraId="06646095">
            <w:pPr>
              <w:pStyle w:val="29"/>
              <w:shd w:val="clear" w:color="auto" w:fill="auto"/>
              <w:spacing w:line="276" w:lineRule="auto"/>
              <w:ind w:firstLine="0"/>
              <w:rPr>
                <w:sz w:val="22"/>
                <w:szCs w:val="22"/>
              </w:rPr>
            </w:pPr>
            <w:r>
              <w:rPr>
                <w:sz w:val="22"/>
                <w:szCs w:val="22"/>
              </w:rPr>
              <w:t>эссе, тесты</w:t>
            </w:r>
          </w:p>
        </w:tc>
        <w:tc>
          <w:tcPr>
            <w:tcW w:w="3328" w:type="dxa"/>
          </w:tcPr>
          <w:p w14:paraId="322BE22C">
            <w:pPr>
              <w:pStyle w:val="29"/>
              <w:shd w:val="clear" w:color="auto" w:fill="auto"/>
              <w:spacing w:line="276" w:lineRule="auto"/>
              <w:ind w:firstLine="0"/>
              <w:rPr>
                <w:sz w:val="22"/>
                <w:szCs w:val="22"/>
              </w:rPr>
            </w:pPr>
            <w:r>
              <w:rPr>
                <w:sz w:val="22"/>
                <w:szCs w:val="22"/>
              </w:rPr>
              <w:t>Преимущественно письменная проверка</w:t>
            </w:r>
          </w:p>
        </w:tc>
      </w:tr>
      <w:tr w14:paraId="316C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574DCCC1">
            <w:pPr>
              <w:spacing w:line="276" w:lineRule="auto"/>
              <w:jc w:val="center"/>
              <w:rPr>
                <w:rFonts w:ascii="Times New Roman" w:hAnsi="Times New Roman" w:cs="Times New Roman"/>
              </w:rPr>
            </w:pPr>
            <w:r>
              <w:rPr>
                <w:rFonts w:ascii="Times New Roman" w:hAnsi="Times New Roman" w:cs="Times New Roman"/>
              </w:rPr>
              <w:t>2</w:t>
            </w:r>
          </w:p>
        </w:tc>
        <w:tc>
          <w:tcPr>
            <w:tcW w:w="1939" w:type="dxa"/>
          </w:tcPr>
          <w:p w14:paraId="38CEF79C">
            <w:pPr>
              <w:pStyle w:val="29"/>
              <w:shd w:val="clear" w:color="auto" w:fill="auto"/>
              <w:spacing w:line="276" w:lineRule="auto"/>
              <w:ind w:firstLine="0"/>
              <w:rPr>
                <w:sz w:val="22"/>
                <w:szCs w:val="22"/>
              </w:rPr>
            </w:pPr>
            <w:r>
              <w:rPr>
                <w:sz w:val="22"/>
                <w:szCs w:val="22"/>
              </w:rPr>
              <w:t>С нарушением зрения</w:t>
            </w:r>
          </w:p>
        </w:tc>
        <w:tc>
          <w:tcPr>
            <w:tcW w:w="3170" w:type="dxa"/>
            <w:vAlign w:val="bottom"/>
          </w:tcPr>
          <w:p w14:paraId="24031D47">
            <w:pPr>
              <w:pStyle w:val="29"/>
              <w:shd w:val="clear" w:color="auto" w:fill="auto"/>
              <w:spacing w:line="276" w:lineRule="auto"/>
              <w:ind w:firstLine="0"/>
              <w:rPr>
                <w:sz w:val="22"/>
                <w:szCs w:val="22"/>
              </w:rPr>
            </w:pPr>
            <w:r>
              <w:rPr>
                <w:sz w:val="22"/>
                <w:szCs w:val="22"/>
              </w:rPr>
              <w:t>Собеседование по вопросам к зачету, выступление с докладом</w:t>
            </w:r>
          </w:p>
        </w:tc>
        <w:tc>
          <w:tcPr>
            <w:tcW w:w="3328" w:type="dxa"/>
          </w:tcPr>
          <w:p w14:paraId="27330876">
            <w:pPr>
              <w:pStyle w:val="29"/>
              <w:shd w:val="clear" w:color="auto" w:fill="auto"/>
              <w:spacing w:line="276" w:lineRule="auto"/>
              <w:ind w:firstLine="0"/>
              <w:rPr>
                <w:sz w:val="22"/>
                <w:szCs w:val="22"/>
              </w:rPr>
            </w:pPr>
            <w:r>
              <w:rPr>
                <w:sz w:val="22"/>
                <w:szCs w:val="22"/>
              </w:rPr>
              <w:t>Преимущественно устная проверка(индивидуально)</w:t>
            </w:r>
          </w:p>
        </w:tc>
      </w:tr>
      <w:tr w14:paraId="23D3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0322386">
            <w:pPr>
              <w:spacing w:line="276" w:lineRule="auto"/>
              <w:ind w:firstLine="709"/>
              <w:jc w:val="center"/>
              <w:rPr>
                <w:rFonts w:ascii="Times New Roman" w:hAnsi="Times New Roman" w:cs="Times New Roman"/>
              </w:rPr>
            </w:pPr>
            <w:r>
              <w:rPr>
                <w:rFonts w:ascii="Times New Roman" w:hAnsi="Times New Roman" w:cs="Times New Roman"/>
              </w:rPr>
              <w:t>3</w:t>
            </w:r>
          </w:p>
        </w:tc>
        <w:tc>
          <w:tcPr>
            <w:tcW w:w="1939" w:type="dxa"/>
          </w:tcPr>
          <w:p w14:paraId="3A57B111">
            <w:pPr>
              <w:pStyle w:val="29"/>
              <w:shd w:val="clear" w:color="auto" w:fill="auto"/>
              <w:spacing w:line="276" w:lineRule="auto"/>
              <w:ind w:firstLine="709"/>
              <w:rPr>
                <w:sz w:val="22"/>
                <w:szCs w:val="22"/>
              </w:rPr>
            </w:pPr>
            <w:r>
              <w:rPr>
                <w:sz w:val="22"/>
                <w:szCs w:val="22"/>
              </w:rPr>
              <w:t>С нарушением опорно</w:t>
            </w:r>
            <w:r>
              <w:rPr>
                <w:sz w:val="22"/>
                <w:szCs w:val="22"/>
              </w:rPr>
              <w:softHyphen/>
            </w:r>
            <w:r>
              <w:rPr>
                <w:sz w:val="22"/>
                <w:szCs w:val="22"/>
              </w:rPr>
              <w:t>двигательного аппарата</w:t>
            </w:r>
          </w:p>
        </w:tc>
        <w:tc>
          <w:tcPr>
            <w:tcW w:w="3170" w:type="dxa"/>
          </w:tcPr>
          <w:p w14:paraId="7CFB6B10">
            <w:pPr>
              <w:pStyle w:val="29"/>
              <w:shd w:val="clear" w:color="auto" w:fill="auto"/>
              <w:spacing w:line="276" w:lineRule="auto"/>
              <w:ind w:firstLine="709"/>
              <w:rPr>
                <w:sz w:val="22"/>
                <w:szCs w:val="22"/>
              </w:rPr>
            </w:pPr>
            <w:r>
              <w:rPr>
                <w:sz w:val="22"/>
                <w:szCs w:val="22"/>
              </w:rPr>
              <w:t>Письменные домашние  контрольные работы, вопросы к зачету, реферат,</w:t>
            </w:r>
          </w:p>
          <w:p w14:paraId="06D0459A">
            <w:pPr>
              <w:pStyle w:val="29"/>
              <w:shd w:val="clear" w:color="auto" w:fill="auto"/>
              <w:spacing w:line="276" w:lineRule="auto"/>
              <w:ind w:firstLine="709"/>
              <w:rPr>
                <w:sz w:val="22"/>
                <w:szCs w:val="22"/>
              </w:rPr>
            </w:pPr>
            <w:r>
              <w:rPr>
                <w:sz w:val="22"/>
                <w:szCs w:val="22"/>
              </w:rPr>
              <w:t>эссе, тесты</w:t>
            </w:r>
          </w:p>
        </w:tc>
        <w:tc>
          <w:tcPr>
            <w:tcW w:w="3328" w:type="dxa"/>
          </w:tcPr>
          <w:p w14:paraId="19ABBBC6">
            <w:pPr>
              <w:pStyle w:val="29"/>
              <w:shd w:val="clear" w:color="auto" w:fill="auto"/>
              <w:spacing w:line="276" w:lineRule="auto"/>
              <w:ind w:firstLine="709"/>
              <w:rPr>
                <w:sz w:val="22"/>
                <w:szCs w:val="22"/>
              </w:rPr>
            </w:pPr>
            <w:r>
              <w:rPr>
                <w:sz w:val="22"/>
                <w:szCs w:val="22"/>
              </w:rPr>
              <w:t>Организация взаимодействия с обучающимися посредством электронной почты, письменная проверка</w:t>
            </w:r>
          </w:p>
        </w:tc>
      </w:tr>
    </w:tbl>
    <w:p w14:paraId="6101D1FB">
      <w:pPr>
        <w:widowControl w:val="0"/>
        <w:spacing w:after="0" w:line="276" w:lineRule="auto"/>
        <w:ind w:firstLine="709"/>
        <w:jc w:val="both"/>
        <w:rPr>
          <w:rStyle w:val="33"/>
          <w:rFonts w:eastAsiaTheme="minorHAnsi"/>
          <w:sz w:val="26"/>
          <w:szCs w:val="26"/>
        </w:rPr>
      </w:pPr>
    </w:p>
    <w:p w14:paraId="650EDDEF">
      <w:pPr>
        <w:widowControl w:val="0"/>
        <w:spacing w:after="0" w:line="276" w:lineRule="auto"/>
        <w:ind w:firstLine="709"/>
        <w:jc w:val="both"/>
        <w:rPr>
          <w:rStyle w:val="33"/>
          <w:rFonts w:eastAsiaTheme="minorHAnsi"/>
          <w:sz w:val="26"/>
          <w:szCs w:val="26"/>
        </w:rPr>
      </w:pPr>
      <w:r>
        <w:rPr>
          <w:rStyle w:val="33"/>
          <w:rFonts w:eastAsiaTheme="minorHAnsi"/>
          <w:sz w:val="26"/>
          <w:szCs w:val="26"/>
        </w:rPr>
        <w:t>Данный перечень может быть конкретизирован в зависимости от контингента обучающихся.</w:t>
      </w:r>
    </w:p>
    <w:p w14:paraId="2A625550">
      <w:pPr>
        <w:widowControl w:val="0"/>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C0CC718">
      <w:pPr>
        <w:pStyle w:val="29"/>
        <w:shd w:val="clear" w:color="auto" w:fill="auto"/>
        <w:tabs>
          <w:tab w:val="left" w:pos="330"/>
          <w:tab w:val="left" w:pos="993"/>
        </w:tabs>
        <w:spacing w:line="276" w:lineRule="auto"/>
        <w:ind w:right="200" w:firstLine="709"/>
        <w:jc w:val="both"/>
        <w:rPr>
          <w:sz w:val="26"/>
          <w:szCs w:val="26"/>
        </w:rPr>
      </w:pPr>
      <w:r>
        <w:rPr>
          <w:sz w:val="26"/>
          <w:szCs w:val="26"/>
        </w:rPr>
        <w:t>а)</w:t>
      </w:r>
      <w:r>
        <w:rPr>
          <w:sz w:val="26"/>
          <w:szCs w:val="26"/>
        </w:rPr>
        <w:tab/>
      </w:r>
      <w:r>
        <w:rPr>
          <w:sz w:val="26"/>
          <w:szCs w:val="26"/>
        </w:rPr>
        <w:t>инструкция по порядку проведения процедуры оценивания предоставляется в доступной форме (устно, в письменной форме);</w:t>
      </w:r>
    </w:p>
    <w:p w14:paraId="53830061">
      <w:pPr>
        <w:pStyle w:val="29"/>
        <w:shd w:val="clear" w:color="auto" w:fill="auto"/>
        <w:tabs>
          <w:tab w:val="left" w:pos="337"/>
          <w:tab w:val="left" w:pos="993"/>
        </w:tabs>
        <w:spacing w:line="276" w:lineRule="auto"/>
        <w:ind w:right="200" w:firstLine="709"/>
        <w:jc w:val="both"/>
        <w:rPr>
          <w:sz w:val="26"/>
          <w:szCs w:val="26"/>
        </w:rPr>
      </w:pPr>
      <w:r>
        <w:rPr>
          <w:sz w:val="26"/>
          <w:szCs w:val="26"/>
        </w:rPr>
        <w:t>б)</w:t>
      </w:r>
      <w:r>
        <w:rPr>
          <w:sz w:val="26"/>
          <w:szCs w:val="26"/>
        </w:rPr>
        <w:tab/>
      </w:r>
      <w:r>
        <w:rPr>
          <w:sz w:val="26"/>
          <w:szCs w:val="26"/>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F894B14">
      <w:pPr>
        <w:pStyle w:val="29"/>
        <w:shd w:val="clear" w:color="auto" w:fill="auto"/>
        <w:tabs>
          <w:tab w:val="left" w:pos="337"/>
          <w:tab w:val="left" w:pos="993"/>
        </w:tabs>
        <w:spacing w:line="276" w:lineRule="auto"/>
        <w:ind w:right="200" w:firstLine="709"/>
        <w:jc w:val="both"/>
        <w:rPr>
          <w:sz w:val="26"/>
          <w:szCs w:val="26"/>
        </w:rPr>
      </w:pPr>
      <w:r>
        <w:rPr>
          <w:sz w:val="26"/>
          <w:szCs w:val="26"/>
        </w:rPr>
        <w:t>в)</w:t>
      </w:r>
      <w:r>
        <w:rPr>
          <w:sz w:val="26"/>
          <w:szCs w:val="26"/>
        </w:rPr>
        <w:tab/>
      </w:r>
      <w:r>
        <w:rPr>
          <w:sz w:val="26"/>
          <w:szCs w:val="26"/>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55CBF9A1">
      <w:pPr>
        <w:pStyle w:val="29"/>
        <w:shd w:val="clear" w:color="auto" w:fill="auto"/>
        <w:spacing w:line="276" w:lineRule="auto"/>
        <w:ind w:right="200" w:firstLine="709"/>
        <w:jc w:val="both"/>
        <w:rPr>
          <w:sz w:val="26"/>
          <w:szCs w:val="26"/>
        </w:rPr>
      </w:pPr>
      <w:r>
        <w:rPr>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24C8353">
      <w:pPr>
        <w:pStyle w:val="29"/>
        <w:shd w:val="clear" w:color="auto" w:fill="auto"/>
        <w:spacing w:line="276" w:lineRule="auto"/>
        <w:ind w:firstLine="709"/>
        <w:jc w:val="both"/>
        <w:rPr>
          <w:sz w:val="26"/>
          <w:szCs w:val="26"/>
        </w:rPr>
      </w:pPr>
      <w:r>
        <w:rPr>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864F30B">
      <w:pPr>
        <w:pStyle w:val="29"/>
        <w:shd w:val="clear" w:color="auto" w:fill="auto"/>
        <w:spacing w:line="276" w:lineRule="auto"/>
        <w:ind w:firstLine="709"/>
        <w:jc w:val="both"/>
        <w:rPr>
          <w:sz w:val="26"/>
          <w:szCs w:val="26"/>
        </w:rPr>
      </w:pPr>
    </w:p>
    <w:p w14:paraId="41B8FB7B">
      <w:pPr>
        <w:spacing w:line="276" w:lineRule="auto"/>
        <w:ind w:firstLine="709"/>
        <w:rPr>
          <w:rFonts w:ascii="Times New Roman" w:hAnsi="Times New Roman" w:cs="Times New Roman"/>
          <w:sz w:val="26"/>
          <w:szCs w:val="26"/>
        </w:rPr>
      </w:pPr>
    </w:p>
    <w:p w14:paraId="13C7DDFF">
      <w:pPr>
        <w:spacing w:line="276" w:lineRule="auto"/>
        <w:ind w:firstLine="709"/>
        <w:jc w:val="center"/>
        <w:rPr>
          <w:rFonts w:ascii="Times New Roman" w:hAnsi="Times New Roman" w:eastAsia="Calibri" w:cs="Times New Roman"/>
          <w:b/>
          <w:i/>
          <w:sz w:val="26"/>
          <w:szCs w:val="26"/>
        </w:rPr>
      </w:pPr>
      <w:r>
        <w:rPr>
          <w:rFonts w:ascii="Times New Roman" w:hAnsi="Times New Roman" w:eastAsia="Calibri" w:cs="Times New Roman"/>
          <w:b/>
          <w:i/>
          <w:sz w:val="26"/>
          <w:szCs w:val="26"/>
        </w:rPr>
        <w:t>Критерии оценки докладов, рефератов, эссе</w:t>
      </w:r>
    </w:p>
    <w:p w14:paraId="0B9CC3DE">
      <w:pPr>
        <w:spacing w:line="276"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«отлично»</w:t>
      </w:r>
      <w:r>
        <w:rPr>
          <w:rFonts w:ascii="Times New Roman" w:hAnsi="Times New Roman" w:cs="Times New Roman"/>
          <w:b/>
          <w:bCs/>
          <w:sz w:val="26"/>
          <w:szCs w:val="26"/>
          <w:lang w:eastAsia="ru-RU"/>
        </w:rPr>
        <w:t xml:space="preserve"> </w:t>
      </w:r>
      <w:r>
        <w:rPr>
          <w:rFonts w:ascii="Times New Roman" w:hAnsi="Times New Roman" w:cs="Times New Roman"/>
          <w:sz w:val="26"/>
          <w:szCs w:val="26"/>
          <w:lang w:eastAsia="ru-RU"/>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 Студент в работе выдвигает новые идеи и трактовки, демонстрирует способность анализировать материал.</w:t>
      </w:r>
    </w:p>
    <w:p w14:paraId="279F6E6E">
      <w:pPr>
        <w:spacing w:line="276"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«хорошо»</w:t>
      </w:r>
      <w:r>
        <w:rPr>
          <w:rFonts w:ascii="Times New Roman" w:hAnsi="Times New Roman" w:cs="Times New Roman"/>
          <w:b/>
          <w:bCs/>
          <w:sz w:val="26"/>
          <w:szCs w:val="26"/>
          <w:lang w:eastAsia="ru-RU"/>
        </w:rPr>
        <w:t xml:space="preserve"> </w:t>
      </w:r>
      <w:r>
        <w:rPr>
          <w:rFonts w:ascii="Times New Roman" w:hAnsi="Times New Roman" w:cs="Times New Roman"/>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примеры из судебной практики, мнения известных учёных в данной области.</w:t>
      </w:r>
    </w:p>
    <w:p w14:paraId="0C55BF9D">
      <w:pPr>
        <w:spacing w:line="276"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«удовлетворительно»</w:t>
      </w:r>
      <w:r>
        <w:rPr>
          <w:rFonts w:ascii="Times New Roman" w:hAnsi="Times New Roman" w:cs="Times New Roman"/>
          <w:b/>
          <w:bCs/>
          <w:sz w:val="26"/>
          <w:szCs w:val="26"/>
          <w:lang w:eastAsia="ru-RU"/>
        </w:rPr>
        <w:t xml:space="preserve"> </w:t>
      </w:r>
      <w:r>
        <w:rPr>
          <w:rFonts w:ascii="Times New Roman" w:hAnsi="Times New Roman" w:cs="Times New Roman"/>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14:paraId="4C36ACB1">
      <w:pPr>
        <w:spacing w:line="276"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«неудовлетворительно»</w:t>
      </w:r>
      <w:r>
        <w:rPr>
          <w:rFonts w:ascii="Times New Roman" w:hAnsi="Times New Roman" w:cs="Times New Roman"/>
          <w:b/>
          <w:bCs/>
          <w:sz w:val="26"/>
          <w:szCs w:val="26"/>
          <w:lang w:eastAsia="ru-RU"/>
        </w:rPr>
        <w:t xml:space="preserve"> </w:t>
      </w:r>
      <w:r>
        <w:rPr>
          <w:rFonts w:ascii="Times New Roman" w:hAnsi="Times New Roman" w:cs="Times New Roman"/>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не достигнута.</w:t>
      </w:r>
    </w:p>
    <w:p w14:paraId="47EB8626">
      <w:pPr>
        <w:spacing w:line="276" w:lineRule="auto"/>
        <w:ind w:firstLine="709"/>
        <w:jc w:val="center"/>
        <w:rPr>
          <w:rFonts w:ascii="Times New Roman" w:hAnsi="Times New Roman" w:eastAsia="Calibri" w:cs="Times New Roman"/>
          <w:b/>
          <w:i/>
          <w:sz w:val="26"/>
          <w:szCs w:val="26"/>
        </w:rPr>
      </w:pPr>
      <w:r>
        <w:rPr>
          <w:rFonts w:ascii="Times New Roman" w:hAnsi="Times New Roman" w:eastAsia="Calibri" w:cs="Times New Roman"/>
          <w:b/>
          <w:i/>
          <w:sz w:val="26"/>
          <w:szCs w:val="26"/>
        </w:rPr>
        <w:t>Критерии оценки практической работы</w:t>
      </w:r>
    </w:p>
    <w:p w14:paraId="54A04B96">
      <w:pPr>
        <w:spacing w:line="276" w:lineRule="auto"/>
        <w:ind w:firstLine="709"/>
        <w:rPr>
          <w:rFonts w:ascii="Times New Roman" w:hAnsi="Times New Roman" w:eastAsia="Calibri" w:cs="Times New Roman"/>
          <w:b/>
          <w:i/>
          <w:sz w:val="26"/>
          <w:szCs w:val="26"/>
        </w:rPr>
      </w:pPr>
      <w:r>
        <w:rPr>
          <w:rFonts w:ascii="Times New Roman" w:hAnsi="Times New Roman" w:cs="Times New Roman"/>
          <w:sz w:val="26"/>
          <w:szCs w:val="26"/>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5D224894">
      <w:pPr>
        <w:spacing w:line="276" w:lineRule="auto"/>
        <w:ind w:firstLine="709"/>
        <w:rPr>
          <w:rFonts w:ascii="Times New Roman" w:hAnsi="Times New Roman" w:eastAsia="Calibri" w:cs="Times New Roman"/>
          <w:b/>
          <w:i/>
          <w:sz w:val="26"/>
          <w:szCs w:val="26"/>
        </w:rPr>
      </w:pPr>
      <w:r>
        <w:rPr>
          <w:rFonts w:ascii="Times New Roman" w:hAnsi="Times New Roman" w:cs="Times New Roman"/>
          <w:b/>
          <w:sz w:val="26"/>
          <w:szCs w:val="26"/>
        </w:rPr>
        <w:t>«</w:t>
      </w:r>
      <w:r>
        <w:rPr>
          <w:rFonts w:ascii="Times New Roman" w:hAnsi="Times New Roman" w:cs="Times New Roman"/>
          <w:b/>
          <w:i/>
          <w:sz w:val="26"/>
          <w:szCs w:val="26"/>
        </w:rPr>
        <w:t>Зачтено</w:t>
      </w:r>
      <w:r>
        <w:rPr>
          <w:rFonts w:ascii="Times New Roman" w:hAnsi="Times New Roman" w:cs="Times New Roman"/>
          <w:b/>
          <w:sz w:val="26"/>
          <w:szCs w:val="26"/>
        </w:rPr>
        <w:t>»-</w:t>
      </w:r>
      <w:r>
        <w:rPr>
          <w:rFonts w:ascii="Times New Roman" w:hAnsi="Times New Roman" w:cs="Times New Roman"/>
          <w:sz w:val="26"/>
          <w:szCs w:val="26"/>
        </w:rPr>
        <w:t xml:space="preserve"> Обучающийся за отведенное время правильно ответил на вопрос или решил задачу.</w:t>
      </w:r>
    </w:p>
    <w:p w14:paraId="5ADD54C4">
      <w:pPr>
        <w:spacing w:line="276" w:lineRule="auto"/>
        <w:ind w:firstLine="709"/>
        <w:rPr>
          <w:rFonts w:ascii="Times New Roman" w:hAnsi="Times New Roman" w:cs="Times New Roman"/>
          <w:sz w:val="26"/>
          <w:szCs w:val="26"/>
          <w:lang w:eastAsia="ru-RU"/>
        </w:rPr>
      </w:pPr>
      <w:r>
        <w:rPr>
          <w:rFonts w:ascii="Times New Roman" w:hAnsi="Times New Roman" w:cs="Times New Roman"/>
          <w:b/>
          <w:i/>
          <w:sz w:val="26"/>
          <w:szCs w:val="26"/>
        </w:rPr>
        <w:t>«Не зачтено</w:t>
      </w:r>
      <w:r>
        <w:rPr>
          <w:rFonts w:ascii="Times New Roman" w:hAnsi="Times New Roman" w:cs="Times New Roman"/>
          <w:b/>
          <w:sz w:val="26"/>
          <w:szCs w:val="26"/>
        </w:rPr>
        <w:t>»-</w:t>
      </w:r>
      <w:r>
        <w:rPr>
          <w:rFonts w:ascii="Times New Roman" w:hAnsi="Times New Roman" w:cs="Times New Roman"/>
          <w:sz w:val="26"/>
          <w:szCs w:val="26"/>
        </w:rPr>
        <w:t xml:space="preserve"> Обучающийся не справился с ответом на вопрос, не решил задачу и / или не уложился в отведенное время.</w:t>
      </w:r>
    </w:p>
    <w:p w14:paraId="05CB96DA">
      <w:pPr>
        <w:spacing w:line="276" w:lineRule="auto"/>
        <w:rPr>
          <w:rFonts w:ascii="Times New Roman" w:hAnsi="Times New Roman" w:cs="Times New Roman"/>
          <w:sz w:val="26"/>
          <w:szCs w:val="26"/>
        </w:rPr>
      </w:pPr>
    </w:p>
    <w:p w14:paraId="4F1F65C3">
      <w:pPr>
        <w:spacing w:line="276" w:lineRule="auto"/>
        <w:rPr>
          <w:rFonts w:ascii="Times New Roman" w:hAnsi="Times New Roman" w:cs="Times New Roman"/>
          <w:sz w:val="26"/>
          <w:szCs w:val="26"/>
        </w:rPr>
      </w:pPr>
    </w:p>
    <w:p w14:paraId="5C8F0BFD">
      <w:pPr>
        <w:spacing w:line="276" w:lineRule="auto"/>
        <w:rPr>
          <w:rFonts w:ascii="Times New Roman" w:hAnsi="Times New Roman" w:cs="Times New Roman"/>
          <w:sz w:val="26"/>
          <w:szCs w:val="26"/>
        </w:rPr>
      </w:pPr>
    </w:p>
    <w:p w14:paraId="529A3764">
      <w:pPr>
        <w:spacing w:line="276" w:lineRule="auto"/>
        <w:rPr>
          <w:rFonts w:ascii="Times New Roman" w:hAnsi="Times New Roman" w:cs="Times New Roman"/>
          <w:sz w:val="26"/>
          <w:szCs w:val="26"/>
        </w:rPr>
      </w:pPr>
    </w:p>
    <w:p w14:paraId="5766A982">
      <w:pPr>
        <w:spacing w:line="276" w:lineRule="auto"/>
        <w:rPr>
          <w:rFonts w:ascii="Times New Roman" w:hAnsi="Times New Roman" w:cs="Times New Roman"/>
          <w:sz w:val="26"/>
          <w:szCs w:val="26"/>
        </w:rPr>
      </w:pPr>
    </w:p>
    <w:p w14:paraId="6DE63C82">
      <w:pPr>
        <w:spacing w:line="276" w:lineRule="auto"/>
        <w:rPr>
          <w:rFonts w:ascii="Times New Roman" w:hAnsi="Times New Roman" w:cs="Times New Roman"/>
          <w:sz w:val="26"/>
          <w:szCs w:val="26"/>
        </w:rPr>
      </w:pPr>
    </w:p>
    <w:p w14:paraId="072EA2C3">
      <w:pPr>
        <w:numPr>
          <w:ilvl w:val="0"/>
          <w:numId w:val="19"/>
        </w:numPr>
        <w:spacing w:after="0" w:line="240" w:lineRule="auto"/>
        <w:contextualSpacing/>
        <w:jc w:val="center"/>
        <w:rPr>
          <w:rFonts w:ascii="Times New Roman" w:hAnsi="Times New Roman" w:eastAsia="Calibri" w:cs="Times New Roman"/>
          <w:b/>
          <w:bCs/>
          <w:sz w:val="26"/>
          <w:szCs w:val="26"/>
          <w:lang w:eastAsia="ru-RU"/>
        </w:rPr>
      </w:pPr>
    </w:p>
    <w:p w14:paraId="79741EAE">
      <w:pPr>
        <w:numPr>
          <w:ilvl w:val="0"/>
          <w:numId w:val="19"/>
        </w:numPr>
        <w:spacing w:after="0" w:line="240" w:lineRule="auto"/>
        <w:contextualSpacing/>
        <w:jc w:val="center"/>
        <w:rPr>
          <w:rFonts w:ascii="Times New Roman" w:hAnsi="Times New Roman" w:eastAsia="Calibri" w:cs="Times New Roman"/>
          <w:b/>
          <w:bCs/>
          <w:sz w:val="26"/>
          <w:szCs w:val="26"/>
          <w:lang w:eastAsia="ru-RU"/>
        </w:rPr>
      </w:pPr>
      <w:r>
        <w:rPr>
          <w:rFonts w:ascii="Times New Roman" w:hAnsi="Times New Roman" w:eastAsia="Calibri" w:cs="Times New Roman"/>
          <w:b/>
          <w:bCs/>
          <w:sz w:val="26"/>
          <w:szCs w:val="26"/>
          <w:lang w:eastAsia="ru-RU"/>
        </w:rPr>
        <w:t>ЛИСТ ВНЕСЕНИЯ ИЗМЕНЕНИЙ В РАБОЧУЮ ПРОГРАММУ УЧЕБНОЙ ДИСЦИПЛИНЫ</w:t>
      </w:r>
    </w:p>
    <w:p w14:paraId="38875867">
      <w:pPr>
        <w:spacing w:line="240" w:lineRule="auto"/>
        <w:ind w:left="720"/>
        <w:contextualSpacing/>
        <w:jc w:val="center"/>
        <w:rPr>
          <w:rFonts w:ascii="Times New Roman" w:hAnsi="Times New Roman" w:eastAsia="Calibri" w:cs="Times New Roman"/>
          <w:b/>
          <w:bCs/>
          <w:sz w:val="26"/>
          <w:szCs w:val="26"/>
          <w:lang w:eastAsia="ru-RU"/>
        </w:rPr>
      </w:pPr>
    </w:p>
    <w:p w14:paraId="21A1F185">
      <w:pPr>
        <w:spacing w:line="240" w:lineRule="auto"/>
        <w:ind w:firstLine="720"/>
        <w:contextualSpacing/>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Дополнения и изменения в программу учебной дисциплины                          «</w:t>
      </w:r>
      <w:r>
        <w:rPr>
          <w:rFonts w:ascii="Times New Roman" w:hAnsi="Times New Roman" w:eastAsia="Times New Roman" w:cs="Times New Roman"/>
          <w:sz w:val="24"/>
          <w:szCs w:val="24"/>
          <w:lang w:eastAsia="ru-RU"/>
        </w:rPr>
        <w:t>Правовое регулирование экспортно-импортных операций</w:t>
      </w:r>
      <w:r>
        <w:rPr>
          <w:rFonts w:ascii="Times New Roman" w:hAnsi="Times New Roman" w:eastAsia="Calibri" w:cs="Times New Roman"/>
          <w:b/>
          <w:bCs/>
          <w:sz w:val="26"/>
          <w:szCs w:val="26"/>
          <w:lang w:eastAsia="ru-RU"/>
        </w:rPr>
        <w:t xml:space="preserve">» </w:t>
      </w:r>
      <w:r>
        <w:rPr>
          <w:rFonts w:ascii="Times New Roman" w:hAnsi="Times New Roman" w:eastAsia="Calibri" w:cs="Times New Roman"/>
          <w:sz w:val="26"/>
          <w:szCs w:val="26"/>
          <w:lang w:eastAsia="ru-RU"/>
        </w:rPr>
        <w:t xml:space="preserve">по направлению подготовки 38.03.01 «Экономика» на 202_-202_ учебный год. </w:t>
      </w:r>
    </w:p>
    <w:p w14:paraId="230E487D">
      <w:pPr>
        <w:spacing w:line="240" w:lineRule="auto"/>
        <w:ind w:firstLine="720"/>
        <w:contextualSpacing/>
        <w:jc w:val="both"/>
        <w:rPr>
          <w:rFonts w:ascii="Times New Roman" w:hAnsi="Times New Roman" w:eastAsia="Calibri" w:cs="Times New Roman"/>
          <w:sz w:val="26"/>
          <w:szCs w:val="26"/>
          <w:lang w:eastAsia="ru-RU"/>
        </w:rPr>
      </w:pPr>
    </w:p>
    <w:p w14:paraId="09AA32FF">
      <w:pPr>
        <w:spacing w:line="240" w:lineRule="auto"/>
        <w:ind w:firstLine="720"/>
        <w:contextualSpacing/>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В программу учебной дисциплины вносятся следующие изменения: </w:t>
      </w:r>
    </w:p>
    <w:p w14:paraId="0CF09AD4">
      <w:pPr>
        <w:spacing w:line="240" w:lineRule="auto"/>
        <w:ind w:firstLine="720"/>
        <w:contextualSpacing/>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1. </w:t>
      </w:r>
    </w:p>
    <w:p w14:paraId="0C951526">
      <w:pPr>
        <w:spacing w:line="240" w:lineRule="auto"/>
        <w:ind w:firstLine="720"/>
        <w:contextualSpacing/>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2. </w:t>
      </w:r>
    </w:p>
    <w:p w14:paraId="0BD55A4E">
      <w:pPr>
        <w:spacing w:line="240" w:lineRule="auto"/>
        <w:ind w:firstLine="720"/>
        <w:contextualSpacing/>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3. </w:t>
      </w:r>
    </w:p>
    <w:p w14:paraId="730749F8">
      <w:pPr>
        <w:spacing w:line="240" w:lineRule="auto"/>
        <w:ind w:firstLine="720"/>
        <w:contextualSpacing/>
        <w:jc w:val="both"/>
        <w:rPr>
          <w:rFonts w:ascii="Times New Roman" w:hAnsi="Times New Roman" w:eastAsia="Calibri" w:cs="Times New Roman"/>
          <w:sz w:val="26"/>
          <w:szCs w:val="26"/>
          <w:lang w:eastAsia="ru-RU"/>
        </w:rPr>
      </w:pPr>
    </w:p>
    <w:p w14:paraId="2DF14CAE">
      <w:pPr>
        <w:spacing w:line="240" w:lineRule="auto"/>
        <w:ind w:firstLine="720"/>
        <w:contextualSpacing/>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Изменения в рабочую программу учебной дисциплины внесены:</w:t>
      </w:r>
    </w:p>
    <w:p w14:paraId="7BEBF0AF">
      <w:pPr>
        <w:spacing w:line="240" w:lineRule="auto"/>
        <w:ind w:firstLine="720"/>
        <w:contextualSpacing/>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степень, должность                                                                  Ф.И.О. </w:t>
      </w:r>
    </w:p>
    <w:p w14:paraId="15D27EAE">
      <w:pPr>
        <w:spacing w:line="240" w:lineRule="auto"/>
        <w:ind w:firstLine="720"/>
        <w:contextualSpacing/>
        <w:jc w:val="both"/>
        <w:rPr>
          <w:rFonts w:ascii="Times New Roman" w:hAnsi="Times New Roman" w:eastAsia="Calibri" w:cs="Times New Roman"/>
          <w:sz w:val="26"/>
          <w:szCs w:val="26"/>
          <w:lang w:eastAsia="ru-RU"/>
        </w:rPr>
      </w:pPr>
    </w:p>
    <w:p w14:paraId="6C09E9E0">
      <w:pPr>
        <w:spacing w:line="240" w:lineRule="auto"/>
        <w:ind w:firstLine="720"/>
        <w:contextualSpacing/>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Внесение изменений в рабочую программу учебной дисциплины утверждены на заседании кафедры «Экономика и управление»</w:t>
      </w:r>
    </w:p>
    <w:p w14:paraId="78CCD1C2">
      <w:pPr>
        <w:spacing w:line="240" w:lineRule="auto"/>
        <w:ind w:firstLine="720"/>
        <w:contextualSpacing/>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Протокол № __ от  «__»     _________    20__ года.</w:t>
      </w:r>
    </w:p>
    <w:p w14:paraId="011C407E">
      <w:pPr>
        <w:spacing w:line="240" w:lineRule="auto"/>
        <w:contextualSpacing/>
        <w:jc w:val="both"/>
        <w:rPr>
          <w:rFonts w:ascii="Times New Roman" w:hAnsi="Times New Roman" w:eastAsia="Calibri" w:cs="Times New Roman"/>
          <w:sz w:val="26"/>
          <w:szCs w:val="26"/>
          <w:lang w:eastAsia="ru-RU"/>
        </w:rPr>
      </w:pPr>
    </w:p>
    <w:p w14:paraId="0E5BF987">
      <w:pPr>
        <w:spacing w:line="240" w:lineRule="auto"/>
        <w:ind w:firstLine="720"/>
        <w:contextualSpacing/>
        <w:jc w:val="both"/>
        <w:rPr>
          <w:rFonts w:ascii="Times New Roman" w:hAnsi="Times New Roman" w:eastAsia="Calibri" w:cs="Times New Roman"/>
          <w:sz w:val="26"/>
          <w:szCs w:val="26"/>
          <w:lang w:eastAsia="ru-RU"/>
        </w:rPr>
      </w:pPr>
    </w:p>
    <w:p w14:paraId="03B6618A">
      <w:pPr>
        <w:spacing w:line="240" w:lineRule="auto"/>
        <w:ind w:firstLine="720"/>
        <w:contextualSpacing/>
        <w:jc w:val="both"/>
        <w:rPr>
          <w:rFonts w:ascii="Times New Roman" w:hAnsi="Times New Roman" w:cs="Times New Roman"/>
          <w:b/>
          <w:sz w:val="26"/>
          <w:szCs w:val="26"/>
        </w:rPr>
      </w:pPr>
      <w:r>
        <w:rPr>
          <w:rFonts w:ascii="Times New Roman" w:hAnsi="Times New Roman" w:eastAsia="Calibri" w:cs="Times New Roman"/>
          <w:sz w:val="26"/>
          <w:szCs w:val="26"/>
          <w:lang w:eastAsia="ru-RU"/>
        </w:rPr>
        <w:t>Зав. кафедрой                                                                           Ф.И.О.</w:t>
      </w:r>
    </w:p>
    <w:p w14:paraId="0E3D8B71">
      <w:pPr>
        <w:jc w:val="center"/>
      </w:pPr>
    </w:p>
    <w:sectPr>
      <w:footerReference r:id="rId5" w:type="default"/>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onsolas">
    <w:panose1 w:val="020B0609020204030204"/>
    <w:charset w:val="CC"/>
    <w:family w:val="modern"/>
    <w:pitch w:val="default"/>
    <w:sig w:usb0="E10002FF" w:usb1="4000FCFF" w:usb2="00000009" w:usb3="00000000" w:csb0="6000019F" w:csb1="DFD7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CC"/>
    <w:family w:val="swiss"/>
    <w:pitch w:val="default"/>
    <w:sig w:usb0="A1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 w:name="TimesNewRomanPS-BoldMT">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40329"/>
      <w:docPartObj>
        <w:docPartGallery w:val="autotext"/>
      </w:docPartObj>
    </w:sdtPr>
    <w:sdtContent>
      <w:p w14:paraId="247DDC7C">
        <w:pPr>
          <w:pStyle w:val="9"/>
          <w:jc w:val="center"/>
        </w:pPr>
        <w:r>
          <w:fldChar w:fldCharType="begin"/>
        </w:r>
        <w:r>
          <w:instrText xml:space="preserve"> PAGE   \* MERGEFORMAT </w:instrText>
        </w:r>
        <w:r>
          <w:fldChar w:fldCharType="separate"/>
        </w:r>
        <w:r>
          <w:t>5</w:t>
        </w:r>
        <w:r>
          <w:fldChar w:fldCharType="end"/>
        </w:r>
      </w:p>
    </w:sdtContent>
  </w:sdt>
  <w:p w14:paraId="6DBEAF2C">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811AF0"/>
    <w:multiLevelType w:val="multilevel"/>
    <w:tmpl w:val="0E811AF0"/>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val="0"/>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38B079C1"/>
    <w:multiLevelType w:val="multilevel"/>
    <w:tmpl w:val="38B079C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96F28DD"/>
    <w:multiLevelType w:val="multilevel"/>
    <w:tmpl w:val="396F28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E1F7838"/>
    <w:multiLevelType w:val="multilevel"/>
    <w:tmpl w:val="3E1F7838"/>
    <w:lvl w:ilvl="0" w:tentative="0">
      <w:start w:val="1"/>
      <w:numFmt w:val="decimal"/>
      <w:lvlText w:val="%1."/>
      <w:lvlJc w:val="left"/>
      <w:pPr>
        <w:ind w:left="786"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9">
    <w:nsid w:val="457C6836"/>
    <w:multiLevelType w:val="multilevel"/>
    <w:tmpl w:val="457C6836"/>
    <w:lvl w:ilvl="0" w:tentative="0">
      <w:start w:val="1"/>
      <w:numFmt w:val="decimal"/>
      <w:lvlText w:val="%1"/>
      <w:lvlJc w:val="left"/>
      <w:pPr>
        <w:ind w:left="420" w:hanging="420"/>
      </w:pPr>
      <w:rPr>
        <w:rFonts w:hint="default" w:eastAsiaTheme="minorEastAsia"/>
      </w:rPr>
    </w:lvl>
    <w:lvl w:ilvl="1" w:tentative="0">
      <w:start w:val="1"/>
      <w:numFmt w:val="decimal"/>
      <w:lvlText w:val="%1.%2"/>
      <w:lvlJc w:val="left"/>
      <w:pPr>
        <w:ind w:left="420" w:hanging="420"/>
      </w:pPr>
      <w:rPr>
        <w:rFonts w:hint="default" w:eastAsiaTheme="minorEastAsia"/>
      </w:rPr>
    </w:lvl>
    <w:lvl w:ilvl="2" w:tentative="0">
      <w:start w:val="1"/>
      <w:numFmt w:val="decimal"/>
      <w:lvlText w:val="%1.%2.%3"/>
      <w:lvlJc w:val="left"/>
      <w:pPr>
        <w:ind w:left="720" w:hanging="720"/>
      </w:pPr>
      <w:rPr>
        <w:rFonts w:hint="default" w:eastAsiaTheme="minorEastAsia"/>
      </w:rPr>
    </w:lvl>
    <w:lvl w:ilvl="3" w:tentative="0">
      <w:start w:val="1"/>
      <w:numFmt w:val="decimal"/>
      <w:lvlText w:val="%1.%2.%3.%4"/>
      <w:lvlJc w:val="left"/>
      <w:pPr>
        <w:ind w:left="720" w:hanging="720"/>
      </w:pPr>
      <w:rPr>
        <w:rFonts w:hint="default" w:eastAsiaTheme="minorEastAsia"/>
      </w:rPr>
    </w:lvl>
    <w:lvl w:ilvl="4" w:tentative="0">
      <w:start w:val="1"/>
      <w:numFmt w:val="decimal"/>
      <w:lvlText w:val="%1.%2.%3.%4.%5"/>
      <w:lvlJc w:val="left"/>
      <w:pPr>
        <w:ind w:left="1080" w:hanging="1080"/>
      </w:pPr>
      <w:rPr>
        <w:rFonts w:hint="default" w:eastAsiaTheme="minorEastAsia"/>
      </w:rPr>
    </w:lvl>
    <w:lvl w:ilvl="5" w:tentative="0">
      <w:start w:val="1"/>
      <w:numFmt w:val="decimal"/>
      <w:lvlText w:val="%1.%2.%3.%4.%5.%6"/>
      <w:lvlJc w:val="left"/>
      <w:pPr>
        <w:ind w:left="1080" w:hanging="1080"/>
      </w:pPr>
      <w:rPr>
        <w:rFonts w:hint="default" w:eastAsiaTheme="minorEastAsia"/>
      </w:rPr>
    </w:lvl>
    <w:lvl w:ilvl="6" w:tentative="0">
      <w:start w:val="1"/>
      <w:numFmt w:val="decimal"/>
      <w:lvlText w:val="%1.%2.%3.%4.%5.%6.%7"/>
      <w:lvlJc w:val="left"/>
      <w:pPr>
        <w:ind w:left="1440" w:hanging="1440"/>
      </w:pPr>
      <w:rPr>
        <w:rFonts w:hint="default" w:eastAsiaTheme="minorEastAsia"/>
      </w:rPr>
    </w:lvl>
    <w:lvl w:ilvl="7" w:tentative="0">
      <w:start w:val="1"/>
      <w:numFmt w:val="decimal"/>
      <w:lvlText w:val="%1.%2.%3.%4.%5.%6.%7.%8"/>
      <w:lvlJc w:val="left"/>
      <w:pPr>
        <w:ind w:left="1440" w:hanging="1440"/>
      </w:pPr>
      <w:rPr>
        <w:rFonts w:hint="default" w:eastAsiaTheme="minorEastAsia"/>
      </w:rPr>
    </w:lvl>
    <w:lvl w:ilvl="8" w:tentative="0">
      <w:start w:val="1"/>
      <w:numFmt w:val="decimal"/>
      <w:lvlText w:val="%1.%2.%3.%4.%5.%6.%7.%8.%9"/>
      <w:lvlJc w:val="left"/>
      <w:pPr>
        <w:ind w:left="1800" w:hanging="1800"/>
      </w:pPr>
      <w:rPr>
        <w:rFonts w:hint="default" w:eastAsiaTheme="minorEastAsia"/>
      </w:rPr>
    </w:lvl>
  </w:abstractNum>
  <w:abstractNum w:abstractNumId="10">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2">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15">
    <w:nsid w:val="6D855CFF"/>
    <w:multiLevelType w:val="multilevel"/>
    <w:tmpl w:val="6D855CF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7">
    <w:nsid w:val="7794351D"/>
    <w:multiLevelType w:val="multilevel"/>
    <w:tmpl w:val="7794351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2"/>
  </w:num>
  <w:num w:numId="2">
    <w:abstractNumId w:val="15"/>
  </w:num>
  <w:num w:numId="3">
    <w:abstractNumId w:val="9"/>
  </w:num>
  <w:num w:numId="4">
    <w:abstractNumId w:val="1"/>
  </w:num>
  <w:num w:numId="5">
    <w:abstractNumId w:val="17"/>
  </w:num>
  <w:num w:numId="6">
    <w:abstractNumId w:val="6"/>
  </w:num>
  <w:num w:numId="7">
    <w:abstractNumId w:val="4"/>
  </w:num>
  <w:num w:numId="8">
    <w:abstractNumId w:val="0"/>
  </w:num>
  <w:num w:numId="9">
    <w:abstractNumId w:val="8"/>
  </w:num>
  <w:num w:numId="10">
    <w:abstractNumId w:val="2"/>
  </w:num>
  <w:num w:numId="11">
    <w:abstractNumId w:val="10"/>
  </w:num>
  <w:num w:numId="12">
    <w:abstractNumId w:val="13"/>
  </w:num>
  <w:num w:numId="13">
    <w:abstractNumId w:val="14"/>
  </w:num>
  <w:num w:numId="14">
    <w:abstractNumId w:val="16"/>
  </w:num>
  <w:num w:numId="15">
    <w:abstractNumId w:val="11"/>
  </w:num>
  <w:num w:numId="16">
    <w:abstractNumId w:val="3"/>
  </w:num>
  <w:num w:numId="17">
    <w:abstractNumId w:val="5"/>
  </w:num>
  <w:num w:numId="18">
    <w:abstractNumId w:val="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autoHyphenation/>
  <w:characterSpacingControl w:val="doNotCompress"/>
  <w:footnotePr>
    <w:footnote w:id="0"/>
    <w:footnote w:id="1"/>
  </w:footnotePr>
  <w:endnotePr>
    <w:endnote w:id="0"/>
    <w:endnote w:id="1"/>
  </w:endnotePr>
  <w:compat>
    <w:compatSetting w:name="compatibilityMode" w:uri="http://schemas.microsoft.com/office/word" w:val="12"/>
  </w:compat>
  <w:rsids>
    <w:rsidRoot w:val="00847ACF"/>
    <w:rsid w:val="0000030D"/>
    <w:rsid w:val="00001443"/>
    <w:rsid w:val="0000222D"/>
    <w:rsid w:val="0000228A"/>
    <w:rsid w:val="000024AC"/>
    <w:rsid w:val="000024B1"/>
    <w:rsid w:val="000034F5"/>
    <w:rsid w:val="00003ED7"/>
    <w:rsid w:val="00004343"/>
    <w:rsid w:val="00004819"/>
    <w:rsid w:val="00005AD3"/>
    <w:rsid w:val="00006289"/>
    <w:rsid w:val="00006D00"/>
    <w:rsid w:val="00007091"/>
    <w:rsid w:val="00007569"/>
    <w:rsid w:val="000078BC"/>
    <w:rsid w:val="00007CA7"/>
    <w:rsid w:val="00010109"/>
    <w:rsid w:val="0001189B"/>
    <w:rsid w:val="00012CCA"/>
    <w:rsid w:val="00013700"/>
    <w:rsid w:val="000137C8"/>
    <w:rsid w:val="00013FFA"/>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2AD6"/>
    <w:rsid w:val="00024398"/>
    <w:rsid w:val="00024A34"/>
    <w:rsid w:val="00024E00"/>
    <w:rsid w:val="000251B2"/>
    <w:rsid w:val="000253B8"/>
    <w:rsid w:val="000255B9"/>
    <w:rsid w:val="000269D0"/>
    <w:rsid w:val="00026E5E"/>
    <w:rsid w:val="00031180"/>
    <w:rsid w:val="00031345"/>
    <w:rsid w:val="00031968"/>
    <w:rsid w:val="00033148"/>
    <w:rsid w:val="00033341"/>
    <w:rsid w:val="000336E2"/>
    <w:rsid w:val="0003376D"/>
    <w:rsid w:val="000342A0"/>
    <w:rsid w:val="000342E8"/>
    <w:rsid w:val="0003444E"/>
    <w:rsid w:val="000344E6"/>
    <w:rsid w:val="0003493D"/>
    <w:rsid w:val="00034C2F"/>
    <w:rsid w:val="00034F09"/>
    <w:rsid w:val="000351EE"/>
    <w:rsid w:val="000359CE"/>
    <w:rsid w:val="000365EB"/>
    <w:rsid w:val="0003726C"/>
    <w:rsid w:val="00037909"/>
    <w:rsid w:val="00040B03"/>
    <w:rsid w:val="00040E5F"/>
    <w:rsid w:val="0004162F"/>
    <w:rsid w:val="000426EE"/>
    <w:rsid w:val="00042CAF"/>
    <w:rsid w:val="00042D86"/>
    <w:rsid w:val="000459DD"/>
    <w:rsid w:val="0004614F"/>
    <w:rsid w:val="000461A4"/>
    <w:rsid w:val="00046853"/>
    <w:rsid w:val="00046C28"/>
    <w:rsid w:val="00047489"/>
    <w:rsid w:val="00047923"/>
    <w:rsid w:val="00047E39"/>
    <w:rsid w:val="00047F3D"/>
    <w:rsid w:val="00050BE8"/>
    <w:rsid w:val="000510D3"/>
    <w:rsid w:val="00051149"/>
    <w:rsid w:val="000514FD"/>
    <w:rsid w:val="00053E68"/>
    <w:rsid w:val="000548C2"/>
    <w:rsid w:val="00055697"/>
    <w:rsid w:val="000566D2"/>
    <w:rsid w:val="000570BC"/>
    <w:rsid w:val="00057250"/>
    <w:rsid w:val="0006003E"/>
    <w:rsid w:val="000606C3"/>
    <w:rsid w:val="0006146F"/>
    <w:rsid w:val="000624F0"/>
    <w:rsid w:val="00062D86"/>
    <w:rsid w:val="00062DC8"/>
    <w:rsid w:val="00062ED9"/>
    <w:rsid w:val="00063EB3"/>
    <w:rsid w:val="00064B0C"/>
    <w:rsid w:val="00065994"/>
    <w:rsid w:val="00067AC8"/>
    <w:rsid w:val="0007008C"/>
    <w:rsid w:val="00070827"/>
    <w:rsid w:val="00070FBE"/>
    <w:rsid w:val="0007198E"/>
    <w:rsid w:val="000732BA"/>
    <w:rsid w:val="000737FF"/>
    <w:rsid w:val="00073BA8"/>
    <w:rsid w:val="00073D01"/>
    <w:rsid w:val="00074DF3"/>
    <w:rsid w:val="00075682"/>
    <w:rsid w:val="00075E97"/>
    <w:rsid w:val="00076109"/>
    <w:rsid w:val="00077511"/>
    <w:rsid w:val="00080183"/>
    <w:rsid w:val="00082372"/>
    <w:rsid w:val="000826E9"/>
    <w:rsid w:val="00082A1D"/>
    <w:rsid w:val="00084F55"/>
    <w:rsid w:val="0008502D"/>
    <w:rsid w:val="000851F4"/>
    <w:rsid w:val="000852B1"/>
    <w:rsid w:val="00085954"/>
    <w:rsid w:val="00085DC2"/>
    <w:rsid w:val="0008623B"/>
    <w:rsid w:val="0008654A"/>
    <w:rsid w:val="000868B0"/>
    <w:rsid w:val="00086A2F"/>
    <w:rsid w:val="00087468"/>
    <w:rsid w:val="000916E7"/>
    <w:rsid w:val="000918D1"/>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B1"/>
    <w:rsid w:val="000A67C8"/>
    <w:rsid w:val="000A6E9A"/>
    <w:rsid w:val="000A71D0"/>
    <w:rsid w:val="000A7C46"/>
    <w:rsid w:val="000A7FBA"/>
    <w:rsid w:val="000B0E4C"/>
    <w:rsid w:val="000B1094"/>
    <w:rsid w:val="000B1235"/>
    <w:rsid w:val="000B1414"/>
    <w:rsid w:val="000B21F7"/>
    <w:rsid w:val="000B313C"/>
    <w:rsid w:val="000B3FE5"/>
    <w:rsid w:val="000B4450"/>
    <w:rsid w:val="000B4ACC"/>
    <w:rsid w:val="000B5096"/>
    <w:rsid w:val="000B5252"/>
    <w:rsid w:val="000B53F6"/>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BF0"/>
    <w:rsid w:val="000C7ED5"/>
    <w:rsid w:val="000D00DE"/>
    <w:rsid w:val="000D0824"/>
    <w:rsid w:val="000D4870"/>
    <w:rsid w:val="000D489C"/>
    <w:rsid w:val="000D5D27"/>
    <w:rsid w:val="000D5F34"/>
    <w:rsid w:val="000D615D"/>
    <w:rsid w:val="000D616C"/>
    <w:rsid w:val="000D6A7F"/>
    <w:rsid w:val="000D6B6A"/>
    <w:rsid w:val="000D6B7B"/>
    <w:rsid w:val="000D6D69"/>
    <w:rsid w:val="000D75F4"/>
    <w:rsid w:val="000E196B"/>
    <w:rsid w:val="000E1C72"/>
    <w:rsid w:val="000E1F1C"/>
    <w:rsid w:val="000E2015"/>
    <w:rsid w:val="000E23D5"/>
    <w:rsid w:val="000E28ED"/>
    <w:rsid w:val="000E3E1D"/>
    <w:rsid w:val="000E5753"/>
    <w:rsid w:val="000E5D04"/>
    <w:rsid w:val="000E6990"/>
    <w:rsid w:val="000E6D39"/>
    <w:rsid w:val="000F074D"/>
    <w:rsid w:val="000F0BE7"/>
    <w:rsid w:val="000F2427"/>
    <w:rsid w:val="000F2739"/>
    <w:rsid w:val="000F3726"/>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1A3B"/>
    <w:rsid w:val="00101F2E"/>
    <w:rsid w:val="001029C7"/>
    <w:rsid w:val="001032EB"/>
    <w:rsid w:val="001045D0"/>
    <w:rsid w:val="00104A46"/>
    <w:rsid w:val="00105155"/>
    <w:rsid w:val="001053DE"/>
    <w:rsid w:val="00105488"/>
    <w:rsid w:val="00105928"/>
    <w:rsid w:val="00105A0A"/>
    <w:rsid w:val="00105A75"/>
    <w:rsid w:val="0010660F"/>
    <w:rsid w:val="001072A9"/>
    <w:rsid w:val="00107625"/>
    <w:rsid w:val="001104A6"/>
    <w:rsid w:val="001109A1"/>
    <w:rsid w:val="00110BAA"/>
    <w:rsid w:val="001112C7"/>
    <w:rsid w:val="001115AE"/>
    <w:rsid w:val="00111B47"/>
    <w:rsid w:val="001126AB"/>
    <w:rsid w:val="001128D5"/>
    <w:rsid w:val="00113748"/>
    <w:rsid w:val="001138CD"/>
    <w:rsid w:val="00114722"/>
    <w:rsid w:val="00114834"/>
    <w:rsid w:val="001149CE"/>
    <w:rsid w:val="00116242"/>
    <w:rsid w:val="0011680F"/>
    <w:rsid w:val="00116822"/>
    <w:rsid w:val="00116F93"/>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82E"/>
    <w:rsid w:val="001279C2"/>
    <w:rsid w:val="00127F86"/>
    <w:rsid w:val="001300B1"/>
    <w:rsid w:val="001307B8"/>
    <w:rsid w:val="00131423"/>
    <w:rsid w:val="0013206B"/>
    <w:rsid w:val="001332A0"/>
    <w:rsid w:val="001334A4"/>
    <w:rsid w:val="001338CA"/>
    <w:rsid w:val="0013520A"/>
    <w:rsid w:val="00135C98"/>
    <w:rsid w:val="00135F41"/>
    <w:rsid w:val="001368C4"/>
    <w:rsid w:val="00136FB1"/>
    <w:rsid w:val="001370EF"/>
    <w:rsid w:val="00140204"/>
    <w:rsid w:val="0014063F"/>
    <w:rsid w:val="00140988"/>
    <w:rsid w:val="00140A4B"/>
    <w:rsid w:val="00140F3C"/>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67515"/>
    <w:rsid w:val="00170354"/>
    <w:rsid w:val="00170660"/>
    <w:rsid w:val="00170E0C"/>
    <w:rsid w:val="001718C0"/>
    <w:rsid w:val="001721DB"/>
    <w:rsid w:val="00172965"/>
    <w:rsid w:val="0017344E"/>
    <w:rsid w:val="00174064"/>
    <w:rsid w:val="00174138"/>
    <w:rsid w:val="001742FA"/>
    <w:rsid w:val="001749DC"/>
    <w:rsid w:val="0017619E"/>
    <w:rsid w:val="0018014B"/>
    <w:rsid w:val="00180CB7"/>
    <w:rsid w:val="0018165A"/>
    <w:rsid w:val="001823DE"/>
    <w:rsid w:val="0018242F"/>
    <w:rsid w:val="0018269F"/>
    <w:rsid w:val="00182DD4"/>
    <w:rsid w:val="0018396F"/>
    <w:rsid w:val="00184A0D"/>
    <w:rsid w:val="00184B62"/>
    <w:rsid w:val="00185931"/>
    <w:rsid w:val="001872CF"/>
    <w:rsid w:val="00187831"/>
    <w:rsid w:val="0019102F"/>
    <w:rsid w:val="00191194"/>
    <w:rsid w:val="0019176B"/>
    <w:rsid w:val="00192A2E"/>
    <w:rsid w:val="00192DAE"/>
    <w:rsid w:val="00194D62"/>
    <w:rsid w:val="0019567A"/>
    <w:rsid w:val="001961DB"/>
    <w:rsid w:val="00196E3B"/>
    <w:rsid w:val="00197597"/>
    <w:rsid w:val="00197D67"/>
    <w:rsid w:val="001A0A89"/>
    <w:rsid w:val="001A0ABC"/>
    <w:rsid w:val="001A0B58"/>
    <w:rsid w:val="001A12A8"/>
    <w:rsid w:val="001A1D6D"/>
    <w:rsid w:val="001A20D4"/>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E1F"/>
    <w:rsid w:val="001B2025"/>
    <w:rsid w:val="001B28F2"/>
    <w:rsid w:val="001B2BC6"/>
    <w:rsid w:val="001B3385"/>
    <w:rsid w:val="001B3E3C"/>
    <w:rsid w:val="001B3F6E"/>
    <w:rsid w:val="001B539D"/>
    <w:rsid w:val="001B78C3"/>
    <w:rsid w:val="001C020B"/>
    <w:rsid w:val="001C1438"/>
    <w:rsid w:val="001C20AA"/>
    <w:rsid w:val="001C25CD"/>
    <w:rsid w:val="001C299E"/>
    <w:rsid w:val="001C34C0"/>
    <w:rsid w:val="001C35ED"/>
    <w:rsid w:val="001C3834"/>
    <w:rsid w:val="001C5202"/>
    <w:rsid w:val="001C5835"/>
    <w:rsid w:val="001C5BB5"/>
    <w:rsid w:val="001C6CE0"/>
    <w:rsid w:val="001C77F6"/>
    <w:rsid w:val="001C7D52"/>
    <w:rsid w:val="001D015B"/>
    <w:rsid w:val="001D0765"/>
    <w:rsid w:val="001D0E93"/>
    <w:rsid w:val="001D2283"/>
    <w:rsid w:val="001D4EC6"/>
    <w:rsid w:val="001D51E8"/>
    <w:rsid w:val="001D531B"/>
    <w:rsid w:val="001D55AA"/>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76E"/>
    <w:rsid w:val="001F093A"/>
    <w:rsid w:val="001F1B66"/>
    <w:rsid w:val="001F2421"/>
    <w:rsid w:val="001F2B84"/>
    <w:rsid w:val="001F2E6B"/>
    <w:rsid w:val="001F372C"/>
    <w:rsid w:val="001F38F5"/>
    <w:rsid w:val="001F4B01"/>
    <w:rsid w:val="001F5937"/>
    <w:rsid w:val="001F59BD"/>
    <w:rsid w:val="001F5FE5"/>
    <w:rsid w:val="001F6387"/>
    <w:rsid w:val="001F6BEA"/>
    <w:rsid w:val="001F7075"/>
    <w:rsid w:val="001F7640"/>
    <w:rsid w:val="001F7F89"/>
    <w:rsid w:val="00200548"/>
    <w:rsid w:val="002007E9"/>
    <w:rsid w:val="00202347"/>
    <w:rsid w:val="002027AB"/>
    <w:rsid w:val="00203BB0"/>
    <w:rsid w:val="0020439C"/>
    <w:rsid w:val="00205DBB"/>
    <w:rsid w:val="0020633E"/>
    <w:rsid w:val="00206CA1"/>
    <w:rsid w:val="00210A81"/>
    <w:rsid w:val="00210CEF"/>
    <w:rsid w:val="00211681"/>
    <w:rsid w:val="00211887"/>
    <w:rsid w:val="00211DB4"/>
    <w:rsid w:val="00211EEE"/>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1113"/>
    <w:rsid w:val="00221C29"/>
    <w:rsid w:val="00221C2C"/>
    <w:rsid w:val="00221F9C"/>
    <w:rsid w:val="00222B82"/>
    <w:rsid w:val="00223444"/>
    <w:rsid w:val="00223632"/>
    <w:rsid w:val="00223E9F"/>
    <w:rsid w:val="00224367"/>
    <w:rsid w:val="0022460C"/>
    <w:rsid w:val="00224B12"/>
    <w:rsid w:val="002255E4"/>
    <w:rsid w:val="00225880"/>
    <w:rsid w:val="00225FA5"/>
    <w:rsid w:val="0022608B"/>
    <w:rsid w:val="0022651A"/>
    <w:rsid w:val="00227B01"/>
    <w:rsid w:val="002300B6"/>
    <w:rsid w:val="0023034A"/>
    <w:rsid w:val="002318AB"/>
    <w:rsid w:val="002324F0"/>
    <w:rsid w:val="00232749"/>
    <w:rsid w:val="00232953"/>
    <w:rsid w:val="00234A04"/>
    <w:rsid w:val="002354C7"/>
    <w:rsid w:val="002365BB"/>
    <w:rsid w:val="002365FC"/>
    <w:rsid w:val="00236F86"/>
    <w:rsid w:val="00237691"/>
    <w:rsid w:val="002377A0"/>
    <w:rsid w:val="00237C0B"/>
    <w:rsid w:val="002411D8"/>
    <w:rsid w:val="00241235"/>
    <w:rsid w:val="00241E15"/>
    <w:rsid w:val="002429DC"/>
    <w:rsid w:val="00242CB2"/>
    <w:rsid w:val="0024389D"/>
    <w:rsid w:val="00243DAA"/>
    <w:rsid w:val="00244ABB"/>
    <w:rsid w:val="00244E58"/>
    <w:rsid w:val="00245012"/>
    <w:rsid w:val="002452AD"/>
    <w:rsid w:val="00245DBB"/>
    <w:rsid w:val="00246113"/>
    <w:rsid w:val="002474F4"/>
    <w:rsid w:val="00247814"/>
    <w:rsid w:val="0025011F"/>
    <w:rsid w:val="002504A2"/>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6626"/>
    <w:rsid w:val="00267D89"/>
    <w:rsid w:val="002703F1"/>
    <w:rsid w:val="0027060C"/>
    <w:rsid w:val="00270F2A"/>
    <w:rsid w:val="002720AE"/>
    <w:rsid w:val="002723A6"/>
    <w:rsid w:val="00272BB9"/>
    <w:rsid w:val="00272D11"/>
    <w:rsid w:val="00272E57"/>
    <w:rsid w:val="00273ACB"/>
    <w:rsid w:val="00273BDB"/>
    <w:rsid w:val="0027477F"/>
    <w:rsid w:val="00275020"/>
    <w:rsid w:val="00276184"/>
    <w:rsid w:val="0027620D"/>
    <w:rsid w:val="00277E46"/>
    <w:rsid w:val="0028052B"/>
    <w:rsid w:val="00280A36"/>
    <w:rsid w:val="00280F8B"/>
    <w:rsid w:val="00281B21"/>
    <w:rsid w:val="00281D32"/>
    <w:rsid w:val="00282384"/>
    <w:rsid w:val="00282BA9"/>
    <w:rsid w:val="00283A05"/>
    <w:rsid w:val="00284032"/>
    <w:rsid w:val="002850EC"/>
    <w:rsid w:val="002852F7"/>
    <w:rsid w:val="002858B4"/>
    <w:rsid w:val="00285F9F"/>
    <w:rsid w:val="00286BD5"/>
    <w:rsid w:val="00286E8E"/>
    <w:rsid w:val="00287AB4"/>
    <w:rsid w:val="0029077A"/>
    <w:rsid w:val="00290ACA"/>
    <w:rsid w:val="00290E66"/>
    <w:rsid w:val="0029281F"/>
    <w:rsid w:val="002929A7"/>
    <w:rsid w:val="00293A25"/>
    <w:rsid w:val="00293F76"/>
    <w:rsid w:val="00294555"/>
    <w:rsid w:val="0029464B"/>
    <w:rsid w:val="00295121"/>
    <w:rsid w:val="00295401"/>
    <w:rsid w:val="0029623B"/>
    <w:rsid w:val="00296DFF"/>
    <w:rsid w:val="002A0F3A"/>
    <w:rsid w:val="002A2463"/>
    <w:rsid w:val="002A2766"/>
    <w:rsid w:val="002A3284"/>
    <w:rsid w:val="002A32D7"/>
    <w:rsid w:val="002A43DB"/>
    <w:rsid w:val="002A4EF4"/>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67AB"/>
    <w:rsid w:val="002C78AB"/>
    <w:rsid w:val="002D00D2"/>
    <w:rsid w:val="002D0474"/>
    <w:rsid w:val="002D0BCE"/>
    <w:rsid w:val="002D1BF0"/>
    <w:rsid w:val="002D2297"/>
    <w:rsid w:val="002D3306"/>
    <w:rsid w:val="002D3412"/>
    <w:rsid w:val="002D3E66"/>
    <w:rsid w:val="002D43DC"/>
    <w:rsid w:val="002D562C"/>
    <w:rsid w:val="002D5E93"/>
    <w:rsid w:val="002D5FFA"/>
    <w:rsid w:val="002D62CE"/>
    <w:rsid w:val="002D6CEA"/>
    <w:rsid w:val="002D7CA7"/>
    <w:rsid w:val="002E03D5"/>
    <w:rsid w:val="002E1378"/>
    <w:rsid w:val="002E14BD"/>
    <w:rsid w:val="002E1B85"/>
    <w:rsid w:val="002E1EFC"/>
    <w:rsid w:val="002E5397"/>
    <w:rsid w:val="002E5483"/>
    <w:rsid w:val="002E5736"/>
    <w:rsid w:val="002E5AA1"/>
    <w:rsid w:val="002E63C3"/>
    <w:rsid w:val="002E6F3F"/>
    <w:rsid w:val="002E7A87"/>
    <w:rsid w:val="002F10A2"/>
    <w:rsid w:val="002F2DDE"/>
    <w:rsid w:val="002F3989"/>
    <w:rsid w:val="002F487F"/>
    <w:rsid w:val="002F4CF1"/>
    <w:rsid w:val="002F59C6"/>
    <w:rsid w:val="002F6236"/>
    <w:rsid w:val="002F7A6E"/>
    <w:rsid w:val="0030015E"/>
    <w:rsid w:val="0030025D"/>
    <w:rsid w:val="00301152"/>
    <w:rsid w:val="00301DC8"/>
    <w:rsid w:val="003020C0"/>
    <w:rsid w:val="00302A18"/>
    <w:rsid w:val="00303985"/>
    <w:rsid w:val="00303A9F"/>
    <w:rsid w:val="00303E8E"/>
    <w:rsid w:val="00304601"/>
    <w:rsid w:val="00304970"/>
    <w:rsid w:val="00304A85"/>
    <w:rsid w:val="00304EDB"/>
    <w:rsid w:val="0030576E"/>
    <w:rsid w:val="00305B2E"/>
    <w:rsid w:val="00305C6B"/>
    <w:rsid w:val="00305DE1"/>
    <w:rsid w:val="0030603F"/>
    <w:rsid w:val="003060B4"/>
    <w:rsid w:val="00306634"/>
    <w:rsid w:val="00306FAF"/>
    <w:rsid w:val="003074F6"/>
    <w:rsid w:val="00307A8E"/>
    <w:rsid w:val="00307B3B"/>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812"/>
    <w:rsid w:val="00322E0D"/>
    <w:rsid w:val="003232BA"/>
    <w:rsid w:val="00324292"/>
    <w:rsid w:val="003243F4"/>
    <w:rsid w:val="0032452C"/>
    <w:rsid w:val="0032484D"/>
    <w:rsid w:val="00324C90"/>
    <w:rsid w:val="00325904"/>
    <w:rsid w:val="003269CF"/>
    <w:rsid w:val="003269DC"/>
    <w:rsid w:val="00326BEB"/>
    <w:rsid w:val="00326C8D"/>
    <w:rsid w:val="003274B8"/>
    <w:rsid w:val="00330015"/>
    <w:rsid w:val="00330BEE"/>
    <w:rsid w:val="00331576"/>
    <w:rsid w:val="00332792"/>
    <w:rsid w:val="00333312"/>
    <w:rsid w:val="00333629"/>
    <w:rsid w:val="00333686"/>
    <w:rsid w:val="00333A74"/>
    <w:rsid w:val="003344A7"/>
    <w:rsid w:val="0033470D"/>
    <w:rsid w:val="0033483B"/>
    <w:rsid w:val="00334FC7"/>
    <w:rsid w:val="0033548D"/>
    <w:rsid w:val="003358DA"/>
    <w:rsid w:val="003365EE"/>
    <w:rsid w:val="003367FB"/>
    <w:rsid w:val="00336BB7"/>
    <w:rsid w:val="00337C63"/>
    <w:rsid w:val="003403DC"/>
    <w:rsid w:val="003419C0"/>
    <w:rsid w:val="0034228D"/>
    <w:rsid w:val="0034349A"/>
    <w:rsid w:val="00343CC2"/>
    <w:rsid w:val="003448F6"/>
    <w:rsid w:val="00344BFD"/>
    <w:rsid w:val="00344FA8"/>
    <w:rsid w:val="003477EA"/>
    <w:rsid w:val="00350095"/>
    <w:rsid w:val="00351722"/>
    <w:rsid w:val="00351818"/>
    <w:rsid w:val="0035183E"/>
    <w:rsid w:val="003530C5"/>
    <w:rsid w:val="00353782"/>
    <w:rsid w:val="0035389E"/>
    <w:rsid w:val="00354CDF"/>
    <w:rsid w:val="00354DEE"/>
    <w:rsid w:val="0035515D"/>
    <w:rsid w:val="0035727D"/>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7C63"/>
    <w:rsid w:val="00367CF2"/>
    <w:rsid w:val="00367F60"/>
    <w:rsid w:val="00370FCA"/>
    <w:rsid w:val="00371D0B"/>
    <w:rsid w:val="00372908"/>
    <w:rsid w:val="00372950"/>
    <w:rsid w:val="00374C0C"/>
    <w:rsid w:val="00377129"/>
    <w:rsid w:val="00377D7C"/>
    <w:rsid w:val="00377F5B"/>
    <w:rsid w:val="003805F9"/>
    <w:rsid w:val="0038082E"/>
    <w:rsid w:val="00380F62"/>
    <w:rsid w:val="003814A1"/>
    <w:rsid w:val="00381F15"/>
    <w:rsid w:val="0038226E"/>
    <w:rsid w:val="00382525"/>
    <w:rsid w:val="00382AF5"/>
    <w:rsid w:val="00382D80"/>
    <w:rsid w:val="0038328B"/>
    <w:rsid w:val="003836DC"/>
    <w:rsid w:val="00384579"/>
    <w:rsid w:val="00384DFC"/>
    <w:rsid w:val="00384FC3"/>
    <w:rsid w:val="0038512C"/>
    <w:rsid w:val="00385A70"/>
    <w:rsid w:val="0038620A"/>
    <w:rsid w:val="003862FB"/>
    <w:rsid w:val="00386BEF"/>
    <w:rsid w:val="00387713"/>
    <w:rsid w:val="003907DD"/>
    <w:rsid w:val="00390A66"/>
    <w:rsid w:val="00391301"/>
    <w:rsid w:val="003921E1"/>
    <w:rsid w:val="00392ABB"/>
    <w:rsid w:val="00392F75"/>
    <w:rsid w:val="0039471F"/>
    <w:rsid w:val="003948CC"/>
    <w:rsid w:val="00394D7B"/>
    <w:rsid w:val="00395508"/>
    <w:rsid w:val="00395864"/>
    <w:rsid w:val="00395A0B"/>
    <w:rsid w:val="00395A12"/>
    <w:rsid w:val="00395F98"/>
    <w:rsid w:val="00396921"/>
    <w:rsid w:val="00397A68"/>
    <w:rsid w:val="003A046D"/>
    <w:rsid w:val="003A0EFB"/>
    <w:rsid w:val="003A1311"/>
    <w:rsid w:val="003A138E"/>
    <w:rsid w:val="003A1547"/>
    <w:rsid w:val="003A227B"/>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0BEC"/>
    <w:rsid w:val="003B1111"/>
    <w:rsid w:val="003B1305"/>
    <w:rsid w:val="003B1D9E"/>
    <w:rsid w:val="003B2046"/>
    <w:rsid w:val="003B4BA6"/>
    <w:rsid w:val="003B65DD"/>
    <w:rsid w:val="003B697C"/>
    <w:rsid w:val="003B6C31"/>
    <w:rsid w:val="003B7CA7"/>
    <w:rsid w:val="003C079A"/>
    <w:rsid w:val="003C094F"/>
    <w:rsid w:val="003C0FDF"/>
    <w:rsid w:val="003C2FC5"/>
    <w:rsid w:val="003C3691"/>
    <w:rsid w:val="003C3758"/>
    <w:rsid w:val="003C395A"/>
    <w:rsid w:val="003C3F09"/>
    <w:rsid w:val="003C4630"/>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A3A"/>
    <w:rsid w:val="003D3E17"/>
    <w:rsid w:val="003D433D"/>
    <w:rsid w:val="003D4624"/>
    <w:rsid w:val="003D4FD3"/>
    <w:rsid w:val="003D638F"/>
    <w:rsid w:val="003D698F"/>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F17"/>
    <w:rsid w:val="003F148B"/>
    <w:rsid w:val="003F4593"/>
    <w:rsid w:val="003F4A3A"/>
    <w:rsid w:val="003F53BC"/>
    <w:rsid w:val="003F74ED"/>
    <w:rsid w:val="00402006"/>
    <w:rsid w:val="00402A1F"/>
    <w:rsid w:val="004034BA"/>
    <w:rsid w:val="00403526"/>
    <w:rsid w:val="00404AA0"/>
    <w:rsid w:val="00404C14"/>
    <w:rsid w:val="0040513D"/>
    <w:rsid w:val="00405508"/>
    <w:rsid w:val="004056B9"/>
    <w:rsid w:val="004059C9"/>
    <w:rsid w:val="00405B21"/>
    <w:rsid w:val="00406436"/>
    <w:rsid w:val="0040695B"/>
    <w:rsid w:val="004076AE"/>
    <w:rsid w:val="004104F3"/>
    <w:rsid w:val="00410B47"/>
    <w:rsid w:val="00410D29"/>
    <w:rsid w:val="00410D2A"/>
    <w:rsid w:val="0041178E"/>
    <w:rsid w:val="00411AED"/>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9EF"/>
    <w:rsid w:val="00420CE4"/>
    <w:rsid w:val="00420D6D"/>
    <w:rsid w:val="00421060"/>
    <w:rsid w:val="004215CA"/>
    <w:rsid w:val="004226AF"/>
    <w:rsid w:val="00423825"/>
    <w:rsid w:val="004244B3"/>
    <w:rsid w:val="00425681"/>
    <w:rsid w:val="00425AC2"/>
    <w:rsid w:val="00426189"/>
    <w:rsid w:val="00426556"/>
    <w:rsid w:val="00426E14"/>
    <w:rsid w:val="0042725E"/>
    <w:rsid w:val="00427682"/>
    <w:rsid w:val="004279DC"/>
    <w:rsid w:val="00430EBF"/>
    <w:rsid w:val="00431523"/>
    <w:rsid w:val="004315C7"/>
    <w:rsid w:val="00432413"/>
    <w:rsid w:val="004331CE"/>
    <w:rsid w:val="00433E55"/>
    <w:rsid w:val="00433F4B"/>
    <w:rsid w:val="00433FAA"/>
    <w:rsid w:val="004355BC"/>
    <w:rsid w:val="00435688"/>
    <w:rsid w:val="00435FBE"/>
    <w:rsid w:val="00436C7A"/>
    <w:rsid w:val="00436CCB"/>
    <w:rsid w:val="00436FBD"/>
    <w:rsid w:val="0043740E"/>
    <w:rsid w:val="00437786"/>
    <w:rsid w:val="0043795F"/>
    <w:rsid w:val="0044186A"/>
    <w:rsid w:val="00442448"/>
    <w:rsid w:val="00442840"/>
    <w:rsid w:val="00442960"/>
    <w:rsid w:val="00444265"/>
    <w:rsid w:val="00444A94"/>
    <w:rsid w:val="00444AA6"/>
    <w:rsid w:val="00444B0F"/>
    <w:rsid w:val="00445CBC"/>
    <w:rsid w:val="00447987"/>
    <w:rsid w:val="004505DE"/>
    <w:rsid w:val="0045078B"/>
    <w:rsid w:val="00450B59"/>
    <w:rsid w:val="00451A54"/>
    <w:rsid w:val="00451A8B"/>
    <w:rsid w:val="00451F55"/>
    <w:rsid w:val="004524BA"/>
    <w:rsid w:val="0045270F"/>
    <w:rsid w:val="00454A8A"/>
    <w:rsid w:val="00454CC5"/>
    <w:rsid w:val="004559CE"/>
    <w:rsid w:val="0045684C"/>
    <w:rsid w:val="00460A48"/>
    <w:rsid w:val="00460C6D"/>
    <w:rsid w:val="00461C9C"/>
    <w:rsid w:val="00461D9D"/>
    <w:rsid w:val="00461DE3"/>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BF6"/>
    <w:rsid w:val="004725E7"/>
    <w:rsid w:val="0047277F"/>
    <w:rsid w:val="00472F64"/>
    <w:rsid w:val="004733FD"/>
    <w:rsid w:val="00473C06"/>
    <w:rsid w:val="004740AE"/>
    <w:rsid w:val="0047432E"/>
    <w:rsid w:val="00474EB7"/>
    <w:rsid w:val="004750E2"/>
    <w:rsid w:val="00475122"/>
    <w:rsid w:val="004756FB"/>
    <w:rsid w:val="00475E84"/>
    <w:rsid w:val="0047689B"/>
    <w:rsid w:val="00477384"/>
    <w:rsid w:val="00477ABB"/>
    <w:rsid w:val="00480010"/>
    <w:rsid w:val="00480374"/>
    <w:rsid w:val="00480C22"/>
    <w:rsid w:val="00481B9C"/>
    <w:rsid w:val="004839EC"/>
    <w:rsid w:val="00483A90"/>
    <w:rsid w:val="00486302"/>
    <w:rsid w:val="00487204"/>
    <w:rsid w:val="004877BE"/>
    <w:rsid w:val="004904BB"/>
    <w:rsid w:val="00491022"/>
    <w:rsid w:val="00491E41"/>
    <w:rsid w:val="00491E71"/>
    <w:rsid w:val="00492306"/>
    <w:rsid w:val="00492548"/>
    <w:rsid w:val="00493740"/>
    <w:rsid w:val="00493BED"/>
    <w:rsid w:val="00493E24"/>
    <w:rsid w:val="00494271"/>
    <w:rsid w:val="004942D1"/>
    <w:rsid w:val="004945B3"/>
    <w:rsid w:val="004946D4"/>
    <w:rsid w:val="00494E0C"/>
    <w:rsid w:val="00494F85"/>
    <w:rsid w:val="00495311"/>
    <w:rsid w:val="00495591"/>
    <w:rsid w:val="00495B64"/>
    <w:rsid w:val="0049765F"/>
    <w:rsid w:val="0049768F"/>
    <w:rsid w:val="004A156E"/>
    <w:rsid w:val="004A15DF"/>
    <w:rsid w:val="004A18D6"/>
    <w:rsid w:val="004A1A1C"/>
    <w:rsid w:val="004A1C0D"/>
    <w:rsid w:val="004A1ECE"/>
    <w:rsid w:val="004A286C"/>
    <w:rsid w:val="004A2F2C"/>
    <w:rsid w:val="004A3D8B"/>
    <w:rsid w:val="004A558F"/>
    <w:rsid w:val="004A5B82"/>
    <w:rsid w:val="004A5C9F"/>
    <w:rsid w:val="004A5DBF"/>
    <w:rsid w:val="004A65F9"/>
    <w:rsid w:val="004A743C"/>
    <w:rsid w:val="004A77E5"/>
    <w:rsid w:val="004A7BE3"/>
    <w:rsid w:val="004A7FC9"/>
    <w:rsid w:val="004B0416"/>
    <w:rsid w:val="004B082A"/>
    <w:rsid w:val="004B22E3"/>
    <w:rsid w:val="004B3719"/>
    <w:rsid w:val="004B45FD"/>
    <w:rsid w:val="004B4DA9"/>
    <w:rsid w:val="004B5020"/>
    <w:rsid w:val="004B611F"/>
    <w:rsid w:val="004B6379"/>
    <w:rsid w:val="004B703F"/>
    <w:rsid w:val="004C0460"/>
    <w:rsid w:val="004C0FA0"/>
    <w:rsid w:val="004C14A3"/>
    <w:rsid w:val="004C15F4"/>
    <w:rsid w:val="004C19AF"/>
    <w:rsid w:val="004C2A3C"/>
    <w:rsid w:val="004C3A2C"/>
    <w:rsid w:val="004C3A32"/>
    <w:rsid w:val="004C4D7E"/>
    <w:rsid w:val="004C5197"/>
    <w:rsid w:val="004C5DCA"/>
    <w:rsid w:val="004C6362"/>
    <w:rsid w:val="004C6722"/>
    <w:rsid w:val="004C6CE5"/>
    <w:rsid w:val="004C784C"/>
    <w:rsid w:val="004C787B"/>
    <w:rsid w:val="004D037E"/>
    <w:rsid w:val="004D0535"/>
    <w:rsid w:val="004D0E32"/>
    <w:rsid w:val="004D113E"/>
    <w:rsid w:val="004D144D"/>
    <w:rsid w:val="004D1E48"/>
    <w:rsid w:val="004D238A"/>
    <w:rsid w:val="004D23BB"/>
    <w:rsid w:val="004D280A"/>
    <w:rsid w:val="004D2C0A"/>
    <w:rsid w:val="004D38DE"/>
    <w:rsid w:val="004D43B5"/>
    <w:rsid w:val="004D46DF"/>
    <w:rsid w:val="004D5417"/>
    <w:rsid w:val="004D5440"/>
    <w:rsid w:val="004D5FDD"/>
    <w:rsid w:val="004D6342"/>
    <w:rsid w:val="004D6677"/>
    <w:rsid w:val="004D7425"/>
    <w:rsid w:val="004E0573"/>
    <w:rsid w:val="004E0C8D"/>
    <w:rsid w:val="004E1B56"/>
    <w:rsid w:val="004E1D7D"/>
    <w:rsid w:val="004E25AC"/>
    <w:rsid w:val="004E26C5"/>
    <w:rsid w:val="004E2779"/>
    <w:rsid w:val="004E380C"/>
    <w:rsid w:val="004E422A"/>
    <w:rsid w:val="004E456A"/>
    <w:rsid w:val="004E4A4F"/>
    <w:rsid w:val="004E4BDE"/>
    <w:rsid w:val="004E6B82"/>
    <w:rsid w:val="004E7347"/>
    <w:rsid w:val="004E7C3A"/>
    <w:rsid w:val="004F0099"/>
    <w:rsid w:val="004F074C"/>
    <w:rsid w:val="004F087A"/>
    <w:rsid w:val="004F08CE"/>
    <w:rsid w:val="004F126F"/>
    <w:rsid w:val="004F2AE4"/>
    <w:rsid w:val="004F2C7C"/>
    <w:rsid w:val="004F48B5"/>
    <w:rsid w:val="004F55E2"/>
    <w:rsid w:val="004F55F1"/>
    <w:rsid w:val="004F589E"/>
    <w:rsid w:val="004F5A14"/>
    <w:rsid w:val="004F60ED"/>
    <w:rsid w:val="004F61CC"/>
    <w:rsid w:val="004F6297"/>
    <w:rsid w:val="004F71E8"/>
    <w:rsid w:val="004F7920"/>
    <w:rsid w:val="004F7AB0"/>
    <w:rsid w:val="004F7DFD"/>
    <w:rsid w:val="00500807"/>
    <w:rsid w:val="00500AF1"/>
    <w:rsid w:val="0050178A"/>
    <w:rsid w:val="00502097"/>
    <w:rsid w:val="0050230A"/>
    <w:rsid w:val="00502990"/>
    <w:rsid w:val="00503194"/>
    <w:rsid w:val="005033BB"/>
    <w:rsid w:val="005038C5"/>
    <w:rsid w:val="00503FE7"/>
    <w:rsid w:val="00504084"/>
    <w:rsid w:val="005041D9"/>
    <w:rsid w:val="00504BE5"/>
    <w:rsid w:val="00504E85"/>
    <w:rsid w:val="00504F06"/>
    <w:rsid w:val="00504F87"/>
    <w:rsid w:val="0050555C"/>
    <w:rsid w:val="0050723A"/>
    <w:rsid w:val="00510853"/>
    <w:rsid w:val="00510856"/>
    <w:rsid w:val="005108F9"/>
    <w:rsid w:val="00510B6D"/>
    <w:rsid w:val="00510DA4"/>
    <w:rsid w:val="00511850"/>
    <w:rsid w:val="00511EE6"/>
    <w:rsid w:val="00512411"/>
    <w:rsid w:val="00512F22"/>
    <w:rsid w:val="00513DE5"/>
    <w:rsid w:val="0051409D"/>
    <w:rsid w:val="00514C27"/>
    <w:rsid w:val="005151E0"/>
    <w:rsid w:val="00515821"/>
    <w:rsid w:val="00515BB5"/>
    <w:rsid w:val="00516347"/>
    <w:rsid w:val="005168B9"/>
    <w:rsid w:val="00516956"/>
    <w:rsid w:val="00517887"/>
    <w:rsid w:val="005179D8"/>
    <w:rsid w:val="0052077B"/>
    <w:rsid w:val="00520F78"/>
    <w:rsid w:val="00521567"/>
    <w:rsid w:val="00521CB4"/>
    <w:rsid w:val="005222AD"/>
    <w:rsid w:val="00522529"/>
    <w:rsid w:val="00522B46"/>
    <w:rsid w:val="00524D4A"/>
    <w:rsid w:val="0052510B"/>
    <w:rsid w:val="0052576C"/>
    <w:rsid w:val="00525831"/>
    <w:rsid w:val="00525B9B"/>
    <w:rsid w:val="00525BF8"/>
    <w:rsid w:val="00525FC8"/>
    <w:rsid w:val="0052632E"/>
    <w:rsid w:val="00526405"/>
    <w:rsid w:val="00531A46"/>
    <w:rsid w:val="00531AF4"/>
    <w:rsid w:val="00531F5B"/>
    <w:rsid w:val="0053202C"/>
    <w:rsid w:val="0053256B"/>
    <w:rsid w:val="005326D5"/>
    <w:rsid w:val="005329DC"/>
    <w:rsid w:val="00532B63"/>
    <w:rsid w:val="00532DC4"/>
    <w:rsid w:val="00532F48"/>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71"/>
    <w:rsid w:val="00560479"/>
    <w:rsid w:val="005615A9"/>
    <w:rsid w:val="00561EC4"/>
    <w:rsid w:val="00562391"/>
    <w:rsid w:val="00564F64"/>
    <w:rsid w:val="00565A8E"/>
    <w:rsid w:val="00567BF7"/>
    <w:rsid w:val="00570DD8"/>
    <w:rsid w:val="00570EB6"/>
    <w:rsid w:val="00572F26"/>
    <w:rsid w:val="00573E64"/>
    <w:rsid w:val="00574C03"/>
    <w:rsid w:val="00574CCB"/>
    <w:rsid w:val="00576075"/>
    <w:rsid w:val="00580242"/>
    <w:rsid w:val="00580300"/>
    <w:rsid w:val="0058047B"/>
    <w:rsid w:val="00580FC1"/>
    <w:rsid w:val="005820FC"/>
    <w:rsid w:val="005829A6"/>
    <w:rsid w:val="00582C42"/>
    <w:rsid w:val="00583784"/>
    <w:rsid w:val="00584221"/>
    <w:rsid w:val="005846A3"/>
    <w:rsid w:val="00584BB5"/>
    <w:rsid w:val="0058557A"/>
    <w:rsid w:val="005855DC"/>
    <w:rsid w:val="005856B8"/>
    <w:rsid w:val="005863ED"/>
    <w:rsid w:val="0058701A"/>
    <w:rsid w:val="005878AF"/>
    <w:rsid w:val="00590CAC"/>
    <w:rsid w:val="005916BF"/>
    <w:rsid w:val="005922EC"/>
    <w:rsid w:val="00592906"/>
    <w:rsid w:val="0059375F"/>
    <w:rsid w:val="00593E04"/>
    <w:rsid w:val="00595FA3"/>
    <w:rsid w:val="00596357"/>
    <w:rsid w:val="00596FE6"/>
    <w:rsid w:val="005A11CA"/>
    <w:rsid w:val="005A126F"/>
    <w:rsid w:val="005A190F"/>
    <w:rsid w:val="005A1FD0"/>
    <w:rsid w:val="005A2433"/>
    <w:rsid w:val="005A2567"/>
    <w:rsid w:val="005A28F4"/>
    <w:rsid w:val="005A2A78"/>
    <w:rsid w:val="005A3CA9"/>
    <w:rsid w:val="005A3F37"/>
    <w:rsid w:val="005A4004"/>
    <w:rsid w:val="005A42A6"/>
    <w:rsid w:val="005A4D8B"/>
    <w:rsid w:val="005A5A4C"/>
    <w:rsid w:val="005A65D1"/>
    <w:rsid w:val="005A7057"/>
    <w:rsid w:val="005A7142"/>
    <w:rsid w:val="005A7FF7"/>
    <w:rsid w:val="005B06CC"/>
    <w:rsid w:val="005B13EA"/>
    <w:rsid w:val="005B171A"/>
    <w:rsid w:val="005B2019"/>
    <w:rsid w:val="005B36CB"/>
    <w:rsid w:val="005B4260"/>
    <w:rsid w:val="005B438E"/>
    <w:rsid w:val="005B5FED"/>
    <w:rsid w:val="005B6817"/>
    <w:rsid w:val="005B68B4"/>
    <w:rsid w:val="005B69D9"/>
    <w:rsid w:val="005B6AB2"/>
    <w:rsid w:val="005B6E37"/>
    <w:rsid w:val="005B70E6"/>
    <w:rsid w:val="005B78FA"/>
    <w:rsid w:val="005C0145"/>
    <w:rsid w:val="005C0335"/>
    <w:rsid w:val="005C0D68"/>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64A"/>
    <w:rsid w:val="005D2878"/>
    <w:rsid w:val="005D34CA"/>
    <w:rsid w:val="005D35F4"/>
    <w:rsid w:val="005D403D"/>
    <w:rsid w:val="005D4353"/>
    <w:rsid w:val="005D4CB1"/>
    <w:rsid w:val="005D52C5"/>
    <w:rsid w:val="005D5A48"/>
    <w:rsid w:val="005D643E"/>
    <w:rsid w:val="005D6C91"/>
    <w:rsid w:val="005D6CF3"/>
    <w:rsid w:val="005E0FE5"/>
    <w:rsid w:val="005E1141"/>
    <w:rsid w:val="005E1403"/>
    <w:rsid w:val="005E18F5"/>
    <w:rsid w:val="005E19AC"/>
    <w:rsid w:val="005E212E"/>
    <w:rsid w:val="005E2BE0"/>
    <w:rsid w:val="005E38A0"/>
    <w:rsid w:val="005E3E27"/>
    <w:rsid w:val="005E44C1"/>
    <w:rsid w:val="005E4B96"/>
    <w:rsid w:val="005E5586"/>
    <w:rsid w:val="005E65C5"/>
    <w:rsid w:val="005E6ABD"/>
    <w:rsid w:val="005E6D8D"/>
    <w:rsid w:val="005E6E87"/>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33B"/>
    <w:rsid w:val="005F6A5E"/>
    <w:rsid w:val="005F6FF6"/>
    <w:rsid w:val="005F792A"/>
    <w:rsid w:val="00600172"/>
    <w:rsid w:val="006001AF"/>
    <w:rsid w:val="00600C6B"/>
    <w:rsid w:val="0060279D"/>
    <w:rsid w:val="00604902"/>
    <w:rsid w:val="00604E2C"/>
    <w:rsid w:val="006052D2"/>
    <w:rsid w:val="00605564"/>
    <w:rsid w:val="00605F96"/>
    <w:rsid w:val="006064DF"/>
    <w:rsid w:val="00606DD0"/>
    <w:rsid w:val="00607103"/>
    <w:rsid w:val="0060775F"/>
    <w:rsid w:val="006108DB"/>
    <w:rsid w:val="00610D78"/>
    <w:rsid w:val="006116B9"/>
    <w:rsid w:val="00612C58"/>
    <w:rsid w:val="00612DB8"/>
    <w:rsid w:val="0061322A"/>
    <w:rsid w:val="00613DCD"/>
    <w:rsid w:val="00613FEF"/>
    <w:rsid w:val="006144FD"/>
    <w:rsid w:val="006145FF"/>
    <w:rsid w:val="00614913"/>
    <w:rsid w:val="00614BF9"/>
    <w:rsid w:val="0061553D"/>
    <w:rsid w:val="006156B6"/>
    <w:rsid w:val="00616186"/>
    <w:rsid w:val="00616F86"/>
    <w:rsid w:val="006175FD"/>
    <w:rsid w:val="00617772"/>
    <w:rsid w:val="00620A32"/>
    <w:rsid w:val="00622376"/>
    <w:rsid w:val="006226A3"/>
    <w:rsid w:val="00622C2B"/>
    <w:rsid w:val="00623728"/>
    <w:rsid w:val="00623846"/>
    <w:rsid w:val="00623EDD"/>
    <w:rsid w:val="00625C52"/>
    <w:rsid w:val="00625F61"/>
    <w:rsid w:val="00626518"/>
    <w:rsid w:val="00626B0E"/>
    <w:rsid w:val="00626E4D"/>
    <w:rsid w:val="006277C6"/>
    <w:rsid w:val="00627E25"/>
    <w:rsid w:val="00630409"/>
    <w:rsid w:val="00631860"/>
    <w:rsid w:val="00631DCB"/>
    <w:rsid w:val="00632BC3"/>
    <w:rsid w:val="00632BF9"/>
    <w:rsid w:val="006334A4"/>
    <w:rsid w:val="00634BBE"/>
    <w:rsid w:val="00635735"/>
    <w:rsid w:val="00635AC4"/>
    <w:rsid w:val="00635C17"/>
    <w:rsid w:val="00635F7E"/>
    <w:rsid w:val="006361BA"/>
    <w:rsid w:val="006364B1"/>
    <w:rsid w:val="00636E30"/>
    <w:rsid w:val="00637674"/>
    <w:rsid w:val="00637C41"/>
    <w:rsid w:val="006401E2"/>
    <w:rsid w:val="00640C6C"/>
    <w:rsid w:val="00641473"/>
    <w:rsid w:val="006425D6"/>
    <w:rsid w:val="00645CC7"/>
    <w:rsid w:val="006470C9"/>
    <w:rsid w:val="006472FE"/>
    <w:rsid w:val="0064730F"/>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8286B"/>
    <w:rsid w:val="006828C9"/>
    <w:rsid w:val="0068391F"/>
    <w:rsid w:val="00683CBC"/>
    <w:rsid w:val="00684776"/>
    <w:rsid w:val="00684D98"/>
    <w:rsid w:val="0068511D"/>
    <w:rsid w:val="006854F4"/>
    <w:rsid w:val="006860F1"/>
    <w:rsid w:val="00690CC4"/>
    <w:rsid w:val="00691196"/>
    <w:rsid w:val="00691285"/>
    <w:rsid w:val="0069169C"/>
    <w:rsid w:val="00691DB4"/>
    <w:rsid w:val="006921BF"/>
    <w:rsid w:val="006936DB"/>
    <w:rsid w:val="00693C02"/>
    <w:rsid w:val="00693CD6"/>
    <w:rsid w:val="00694876"/>
    <w:rsid w:val="00694DEE"/>
    <w:rsid w:val="006952D8"/>
    <w:rsid w:val="00695773"/>
    <w:rsid w:val="006957BC"/>
    <w:rsid w:val="006960AD"/>
    <w:rsid w:val="006965F7"/>
    <w:rsid w:val="00696C77"/>
    <w:rsid w:val="00696D26"/>
    <w:rsid w:val="00697946"/>
    <w:rsid w:val="006A01F1"/>
    <w:rsid w:val="006A03DF"/>
    <w:rsid w:val="006A0A34"/>
    <w:rsid w:val="006A170B"/>
    <w:rsid w:val="006A1B02"/>
    <w:rsid w:val="006A2CF8"/>
    <w:rsid w:val="006A2E30"/>
    <w:rsid w:val="006A4B30"/>
    <w:rsid w:val="006A6B8F"/>
    <w:rsid w:val="006A74D9"/>
    <w:rsid w:val="006A79F4"/>
    <w:rsid w:val="006A7AE8"/>
    <w:rsid w:val="006B033A"/>
    <w:rsid w:val="006B0678"/>
    <w:rsid w:val="006B09F5"/>
    <w:rsid w:val="006B0A53"/>
    <w:rsid w:val="006B1589"/>
    <w:rsid w:val="006B1A5B"/>
    <w:rsid w:val="006B1DD9"/>
    <w:rsid w:val="006B352E"/>
    <w:rsid w:val="006B3DF5"/>
    <w:rsid w:val="006B4153"/>
    <w:rsid w:val="006B4452"/>
    <w:rsid w:val="006B4680"/>
    <w:rsid w:val="006B4B99"/>
    <w:rsid w:val="006B6207"/>
    <w:rsid w:val="006B627E"/>
    <w:rsid w:val="006B7008"/>
    <w:rsid w:val="006B7023"/>
    <w:rsid w:val="006B7B8D"/>
    <w:rsid w:val="006C006E"/>
    <w:rsid w:val="006C12DB"/>
    <w:rsid w:val="006C1893"/>
    <w:rsid w:val="006C1C8A"/>
    <w:rsid w:val="006C2709"/>
    <w:rsid w:val="006C404E"/>
    <w:rsid w:val="006C4A6D"/>
    <w:rsid w:val="006C59D9"/>
    <w:rsid w:val="006C600D"/>
    <w:rsid w:val="006C6CF2"/>
    <w:rsid w:val="006C6DB1"/>
    <w:rsid w:val="006C6DB6"/>
    <w:rsid w:val="006C7694"/>
    <w:rsid w:val="006C7A71"/>
    <w:rsid w:val="006C7E51"/>
    <w:rsid w:val="006C7FFB"/>
    <w:rsid w:val="006D09D5"/>
    <w:rsid w:val="006D0ACF"/>
    <w:rsid w:val="006D0D50"/>
    <w:rsid w:val="006D1634"/>
    <w:rsid w:val="006D1D7A"/>
    <w:rsid w:val="006D226F"/>
    <w:rsid w:val="006D2306"/>
    <w:rsid w:val="006D25FC"/>
    <w:rsid w:val="006D3132"/>
    <w:rsid w:val="006D4065"/>
    <w:rsid w:val="006D4C6D"/>
    <w:rsid w:val="006D5CD1"/>
    <w:rsid w:val="006D5D52"/>
    <w:rsid w:val="006D5F30"/>
    <w:rsid w:val="006D765E"/>
    <w:rsid w:val="006D7AF5"/>
    <w:rsid w:val="006E0C0B"/>
    <w:rsid w:val="006E1C06"/>
    <w:rsid w:val="006E2D47"/>
    <w:rsid w:val="006E2E20"/>
    <w:rsid w:val="006E2ED7"/>
    <w:rsid w:val="006E3F42"/>
    <w:rsid w:val="006E4C53"/>
    <w:rsid w:val="006E4E91"/>
    <w:rsid w:val="006E51E0"/>
    <w:rsid w:val="006E52C6"/>
    <w:rsid w:val="006E5815"/>
    <w:rsid w:val="006E5C4C"/>
    <w:rsid w:val="006E6048"/>
    <w:rsid w:val="006E6229"/>
    <w:rsid w:val="006E6C78"/>
    <w:rsid w:val="006E6F56"/>
    <w:rsid w:val="006E7248"/>
    <w:rsid w:val="006E7A25"/>
    <w:rsid w:val="006F00DC"/>
    <w:rsid w:val="006F184B"/>
    <w:rsid w:val="006F2ED5"/>
    <w:rsid w:val="006F31F5"/>
    <w:rsid w:val="006F3B12"/>
    <w:rsid w:val="006F601E"/>
    <w:rsid w:val="006F62D8"/>
    <w:rsid w:val="006F6C60"/>
    <w:rsid w:val="006F6E88"/>
    <w:rsid w:val="0070060E"/>
    <w:rsid w:val="0070073C"/>
    <w:rsid w:val="00701124"/>
    <w:rsid w:val="0070129B"/>
    <w:rsid w:val="007015E3"/>
    <w:rsid w:val="00701C54"/>
    <w:rsid w:val="007026A4"/>
    <w:rsid w:val="007048AB"/>
    <w:rsid w:val="00704DCD"/>
    <w:rsid w:val="00705163"/>
    <w:rsid w:val="007055CB"/>
    <w:rsid w:val="0070585B"/>
    <w:rsid w:val="00706559"/>
    <w:rsid w:val="00706571"/>
    <w:rsid w:val="00706C69"/>
    <w:rsid w:val="0070730D"/>
    <w:rsid w:val="0070791B"/>
    <w:rsid w:val="00707BA5"/>
    <w:rsid w:val="007105AF"/>
    <w:rsid w:val="00710AB9"/>
    <w:rsid w:val="00711418"/>
    <w:rsid w:val="007126E8"/>
    <w:rsid w:val="007126ED"/>
    <w:rsid w:val="00712CBB"/>
    <w:rsid w:val="007130EB"/>
    <w:rsid w:val="007133EF"/>
    <w:rsid w:val="00714ABB"/>
    <w:rsid w:val="00715166"/>
    <w:rsid w:val="0071568B"/>
    <w:rsid w:val="00715711"/>
    <w:rsid w:val="007158B9"/>
    <w:rsid w:val="00715B69"/>
    <w:rsid w:val="0071676E"/>
    <w:rsid w:val="00716944"/>
    <w:rsid w:val="00716EEB"/>
    <w:rsid w:val="007175A9"/>
    <w:rsid w:val="00717EF3"/>
    <w:rsid w:val="00720027"/>
    <w:rsid w:val="00720520"/>
    <w:rsid w:val="00720D17"/>
    <w:rsid w:val="007215E0"/>
    <w:rsid w:val="0072202D"/>
    <w:rsid w:val="007221C2"/>
    <w:rsid w:val="007225C3"/>
    <w:rsid w:val="007227A3"/>
    <w:rsid w:val="00722FC1"/>
    <w:rsid w:val="00723464"/>
    <w:rsid w:val="007240F8"/>
    <w:rsid w:val="00724247"/>
    <w:rsid w:val="0072443D"/>
    <w:rsid w:val="00725AF5"/>
    <w:rsid w:val="00726C0C"/>
    <w:rsid w:val="0072753B"/>
    <w:rsid w:val="0072773B"/>
    <w:rsid w:val="00727C22"/>
    <w:rsid w:val="0073098D"/>
    <w:rsid w:val="0073173F"/>
    <w:rsid w:val="00732252"/>
    <w:rsid w:val="00732A09"/>
    <w:rsid w:val="00732C60"/>
    <w:rsid w:val="00733306"/>
    <w:rsid w:val="007334D8"/>
    <w:rsid w:val="007340EA"/>
    <w:rsid w:val="00735568"/>
    <w:rsid w:val="0073561A"/>
    <w:rsid w:val="0073694C"/>
    <w:rsid w:val="00737317"/>
    <w:rsid w:val="0074023B"/>
    <w:rsid w:val="007404B9"/>
    <w:rsid w:val="00740A98"/>
    <w:rsid w:val="007415D6"/>
    <w:rsid w:val="00741904"/>
    <w:rsid w:val="0074199B"/>
    <w:rsid w:val="00741C52"/>
    <w:rsid w:val="00742AF4"/>
    <w:rsid w:val="007431F3"/>
    <w:rsid w:val="00743856"/>
    <w:rsid w:val="0074443D"/>
    <w:rsid w:val="00744A0E"/>
    <w:rsid w:val="007452D8"/>
    <w:rsid w:val="00746866"/>
    <w:rsid w:val="00746BE2"/>
    <w:rsid w:val="00746E1D"/>
    <w:rsid w:val="00747B60"/>
    <w:rsid w:val="00747ED4"/>
    <w:rsid w:val="0075026A"/>
    <w:rsid w:val="00750337"/>
    <w:rsid w:val="00750C64"/>
    <w:rsid w:val="00750FD1"/>
    <w:rsid w:val="0075161D"/>
    <w:rsid w:val="007526A9"/>
    <w:rsid w:val="0075290A"/>
    <w:rsid w:val="0075368D"/>
    <w:rsid w:val="00753DC7"/>
    <w:rsid w:val="007545A2"/>
    <w:rsid w:val="00754B76"/>
    <w:rsid w:val="00756FF6"/>
    <w:rsid w:val="00757652"/>
    <w:rsid w:val="007603E9"/>
    <w:rsid w:val="007604D7"/>
    <w:rsid w:val="007605ED"/>
    <w:rsid w:val="00760770"/>
    <w:rsid w:val="00760E93"/>
    <w:rsid w:val="00761B07"/>
    <w:rsid w:val="00761E4C"/>
    <w:rsid w:val="00762128"/>
    <w:rsid w:val="007635D1"/>
    <w:rsid w:val="007642E7"/>
    <w:rsid w:val="00765421"/>
    <w:rsid w:val="0076573B"/>
    <w:rsid w:val="00765A3C"/>
    <w:rsid w:val="00765FC2"/>
    <w:rsid w:val="00766DDB"/>
    <w:rsid w:val="00767E86"/>
    <w:rsid w:val="007705D2"/>
    <w:rsid w:val="0077066D"/>
    <w:rsid w:val="00770EB4"/>
    <w:rsid w:val="00771025"/>
    <w:rsid w:val="00771C84"/>
    <w:rsid w:val="007723F0"/>
    <w:rsid w:val="007725AE"/>
    <w:rsid w:val="00772976"/>
    <w:rsid w:val="00772A0A"/>
    <w:rsid w:val="007737E2"/>
    <w:rsid w:val="0077484D"/>
    <w:rsid w:val="007751AF"/>
    <w:rsid w:val="00775A47"/>
    <w:rsid w:val="00776286"/>
    <w:rsid w:val="00776582"/>
    <w:rsid w:val="00776865"/>
    <w:rsid w:val="00777013"/>
    <w:rsid w:val="00777969"/>
    <w:rsid w:val="00777F97"/>
    <w:rsid w:val="00780379"/>
    <w:rsid w:val="00780D59"/>
    <w:rsid w:val="00781082"/>
    <w:rsid w:val="007814DD"/>
    <w:rsid w:val="00782347"/>
    <w:rsid w:val="0078289A"/>
    <w:rsid w:val="007829F9"/>
    <w:rsid w:val="00782F3F"/>
    <w:rsid w:val="0078340F"/>
    <w:rsid w:val="00784801"/>
    <w:rsid w:val="007850F5"/>
    <w:rsid w:val="00785AA2"/>
    <w:rsid w:val="007865CB"/>
    <w:rsid w:val="00786869"/>
    <w:rsid w:val="00791238"/>
    <w:rsid w:val="007915B7"/>
    <w:rsid w:val="00791D06"/>
    <w:rsid w:val="0079218E"/>
    <w:rsid w:val="00792937"/>
    <w:rsid w:val="00792AFD"/>
    <w:rsid w:val="00792D29"/>
    <w:rsid w:val="0079445D"/>
    <w:rsid w:val="00794978"/>
    <w:rsid w:val="0079501C"/>
    <w:rsid w:val="00795486"/>
    <w:rsid w:val="007955EF"/>
    <w:rsid w:val="00797930"/>
    <w:rsid w:val="007A09FC"/>
    <w:rsid w:val="007A0A53"/>
    <w:rsid w:val="007A16A6"/>
    <w:rsid w:val="007A186D"/>
    <w:rsid w:val="007A20BA"/>
    <w:rsid w:val="007A2346"/>
    <w:rsid w:val="007A2D49"/>
    <w:rsid w:val="007A2DE4"/>
    <w:rsid w:val="007A3A99"/>
    <w:rsid w:val="007A44FE"/>
    <w:rsid w:val="007A46A8"/>
    <w:rsid w:val="007A5A77"/>
    <w:rsid w:val="007A5C5A"/>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DEE"/>
    <w:rsid w:val="007B5E1D"/>
    <w:rsid w:val="007B632B"/>
    <w:rsid w:val="007B69BA"/>
    <w:rsid w:val="007B73B8"/>
    <w:rsid w:val="007B7A08"/>
    <w:rsid w:val="007C0D00"/>
    <w:rsid w:val="007C15FE"/>
    <w:rsid w:val="007C2AEA"/>
    <w:rsid w:val="007C2F2F"/>
    <w:rsid w:val="007C37AE"/>
    <w:rsid w:val="007C3ED7"/>
    <w:rsid w:val="007C41B1"/>
    <w:rsid w:val="007C5B19"/>
    <w:rsid w:val="007C61F4"/>
    <w:rsid w:val="007C6B03"/>
    <w:rsid w:val="007C6CAF"/>
    <w:rsid w:val="007C7988"/>
    <w:rsid w:val="007D0870"/>
    <w:rsid w:val="007D0FFE"/>
    <w:rsid w:val="007D1F17"/>
    <w:rsid w:val="007D256A"/>
    <w:rsid w:val="007D2939"/>
    <w:rsid w:val="007D33D5"/>
    <w:rsid w:val="007D391D"/>
    <w:rsid w:val="007D41EA"/>
    <w:rsid w:val="007D429C"/>
    <w:rsid w:val="007D4501"/>
    <w:rsid w:val="007D47DA"/>
    <w:rsid w:val="007D4E5B"/>
    <w:rsid w:val="007D50E0"/>
    <w:rsid w:val="007D5412"/>
    <w:rsid w:val="007D5518"/>
    <w:rsid w:val="007D580F"/>
    <w:rsid w:val="007D58D2"/>
    <w:rsid w:val="007D58F9"/>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628"/>
    <w:rsid w:val="007F379B"/>
    <w:rsid w:val="007F5077"/>
    <w:rsid w:val="007F5C6C"/>
    <w:rsid w:val="007F5FC2"/>
    <w:rsid w:val="007F6EE0"/>
    <w:rsid w:val="007F758C"/>
    <w:rsid w:val="007F79FA"/>
    <w:rsid w:val="00800142"/>
    <w:rsid w:val="0080077F"/>
    <w:rsid w:val="00800D14"/>
    <w:rsid w:val="00803BE9"/>
    <w:rsid w:val="00803CDB"/>
    <w:rsid w:val="00803E21"/>
    <w:rsid w:val="00804C23"/>
    <w:rsid w:val="008051EB"/>
    <w:rsid w:val="00806CBE"/>
    <w:rsid w:val="00806F3D"/>
    <w:rsid w:val="00807057"/>
    <w:rsid w:val="00807534"/>
    <w:rsid w:val="00807898"/>
    <w:rsid w:val="00810D6D"/>
    <w:rsid w:val="008116C4"/>
    <w:rsid w:val="00813592"/>
    <w:rsid w:val="008137A1"/>
    <w:rsid w:val="00813BFC"/>
    <w:rsid w:val="00813F75"/>
    <w:rsid w:val="008143B7"/>
    <w:rsid w:val="0081582C"/>
    <w:rsid w:val="00816F6E"/>
    <w:rsid w:val="00821133"/>
    <w:rsid w:val="00821709"/>
    <w:rsid w:val="008230A8"/>
    <w:rsid w:val="00824D66"/>
    <w:rsid w:val="00825676"/>
    <w:rsid w:val="00825B8A"/>
    <w:rsid w:val="00825DC7"/>
    <w:rsid w:val="00826A5A"/>
    <w:rsid w:val="00826D4B"/>
    <w:rsid w:val="0082745D"/>
    <w:rsid w:val="00830533"/>
    <w:rsid w:val="00830DFD"/>
    <w:rsid w:val="008315BF"/>
    <w:rsid w:val="008315E2"/>
    <w:rsid w:val="0083268C"/>
    <w:rsid w:val="00833905"/>
    <w:rsid w:val="00833D86"/>
    <w:rsid w:val="0083488F"/>
    <w:rsid w:val="00834C3E"/>
    <w:rsid w:val="00835B99"/>
    <w:rsid w:val="00837299"/>
    <w:rsid w:val="008374D9"/>
    <w:rsid w:val="00837DBD"/>
    <w:rsid w:val="00837ED1"/>
    <w:rsid w:val="00840B07"/>
    <w:rsid w:val="00840F77"/>
    <w:rsid w:val="008415E4"/>
    <w:rsid w:val="00841B99"/>
    <w:rsid w:val="008422A9"/>
    <w:rsid w:val="0084247A"/>
    <w:rsid w:val="00842C81"/>
    <w:rsid w:val="00843FAC"/>
    <w:rsid w:val="00844056"/>
    <w:rsid w:val="00844C77"/>
    <w:rsid w:val="0084549E"/>
    <w:rsid w:val="008477F5"/>
    <w:rsid w:val="00847ACF"/>
    <w:rsid w:val="008502A6"/>
    <w:rsid w:val="008510F8"/>
    <w:rsid w:val="00851781"/>
    <w:rsid w:val="00851BBC"/>
    <w:rsid w:val="008526E8"/>
    <w:rsid w:val="008533CC"/>
    <w:rsid w:val="00854050"/>
    <w:rsid w:val="00854081"/>
    <w:rsid w:val="00854679"/>
    <w:rsid w:val="00854D49"/>
    <w:rsid w:val="00855442"/>
    <w:rsid w:val="00855E2F"/>
    <w:rsid w:val="008561F9"/>
    <w:rsid w:val="0085626A"/>
    <w:rsid w:val="008564AD"/>
    <w:rsid w:val="00856A4A"/>
    <w:rsid w:val="008600DD"/>
    <w:rsid w:val="00860E00"/>
    <w:rsid w:val="008613D5"/>
    <w:rsid w:val="0086199B"/>
    <w:rsid w:val="00861A64"/>
    <w:rsid w:val="00862BF7"/>
    <w:rsid w:val="00862E80"/>
    <w:rsid w:val="00863AC9"/>
    <w:rsid w:val="00864193"/>
    <w:rsid w:val="0086458C"/>
    <w:rsid w:val="008647BE"/>
    <w:rsid w:val="008647ED"/>
    <w:rsid w:val="008651D4"/>
    <w:rsid w:val="0086724B"/>
    <w:rsid w:val="0086749D"/>
    <w:rsid w:val="00870F6C"/>
    <w:rsid w:val="00871AC8"/>
    <w:rsid w:val="008720C6"/>
    <w:rsid w:val="00872552"/>
    <w:rsid w:val="008732BE"/>
    <w:rsid w:val="0087350C"/>
    <w:rsid w:val="00873939"/>
    <w:rsid w:val="0087428B"/>
    <w:rsid w:val="0087444D"/>
    <w:rsid w:val="00874FE2"/>
    <w:rsid w:val="0087556D"/>
    <w:rsid w:val="00875F2A"/>
    <w:rsid w:val="00876A26"/>
    <w:rsid w:val="00877206"/>
    <w:rsid w:val="0087794E"/>
    <w:rsid w:val="00877A50"/>
    <w:rsid w:val="00877B85"/>
    <w:rsid w:val="008805F8"/>
    <w:rsid w:val="008806EC"/>
    <w:rsid w:val="00881821"/>
    <w:rsid w:val="00881CDF"/>
    <w:rsid w:val="0088215B"/>
    <w:rsid w:val="0088260E"/>
    <w:rsid w:val="00882F0C"/>
    <w:rsid w:val="00882F81"/>
    <w:rsid w:val="0088312E"/>
    <w:rsid w:val="00883739"/>
    <w:rsid w:val="00883CEF"/>
    <w:rsid w:val="00884546"/>
    <w:rsid w:val="00884642"/>
    <w:rsid w:val="00884A61"/>
    <w:rsid w:val="0088564A"/>
    <w:rsid w:val="00886EB2"/>
    <w:rsid w:val="00886F55"/>
    <w:rsid w:val="00887F82"/>
    <w:rsid w:val="00890E65"/>
    <w:rsid w:val="008913FC"/>
    <w:rsid w:val="008944E7"/>
    <w:rsid w:val="0089557F"/>
    <w:rsid w:val="00895C50"/>
    <w:rsid w:val="00897529"/>
    <w:rsid w:val="00897610"/>
    <w:rsid w:val="00897AA2"/>
    <w:rsid w:val="00897B7E"/>
    <w:rsid w:val="008A1445"/>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1F2E"/>
    <w:rsid w:val="008B2109"/>
    <w:rsid w:val="008B237C"/>
    <w:rsid w:val="008B263E"/>
    <w:rsid w:val="008B271C"/>
    <w:rsid w:val="008B30CE"/>
    <w:rsid w:val="008B4BC5"/>
    <w:rsid w:val="008B6D64"/>
    <w:rsid w:val="008B7D80"/>
    <w:rsid w:val="008B7D9C"/>
    <w:rsid w:val="008C0021"/>
    <w:rsid w:val="008C06B7"/>
    <w:rsid w:val="008C0BFA"/>
    <w:rsid w:val="008C0DEB"/>
    <w:rsid w:val="008C1DE3"/>
    <w:rsid w:val="008C2413"/>
    <w:rsid w:val="008C255A"/>
    <w:rsid w:val="008C2BB5"/>
    <w:rsid w:val="008C2EF4"/>
    <w:rsid w:val="008C2F1D"/>
    <w:rsid w:val="008C2F81"/>
    <w:rsid w:val="008C40FF"/>
    <w:rsid w:val="008C41AE"/>
    <w:rsid w:val="008C4BF4"/>
    <w:rsid w:val="008C50AF"/>
    <w:rsid w:val="008C5462"/>
    <w:rsid w:val="008C5742"/>
    <w:rsid w:val="008C6AB0"/>
    <w:rsid w:val="008C7E13"/>
    <w:rsid w:val="008D03E0"/>
    <w:rsid w:val="008D07A8"/>
    <w:rsid w:val="008D0D1B"/>
    <w:rsid w:val="008D1012"/>
    <w:rsid w:val="008D136F"/>
    <w:rsid w:val="008D14DB"/>
    <w:rsid w:val="008D25E7"/>
    <w:rsid w:val="008D26ED"/>
    <w:rsid w:val="008D2A56"/>
    <w:rsid w:val="008D3688"/>
    <w:rsid w:val="008D3969"/>
    <w:rsid w:val="008D3F3B"/>
    <w:rsid w:val="008D48E9"/>
    <w:rsid w:val="008D51B7"/>
    <w:rsid w:val="008D564C"/>
    <w:rsid w:val="008D6463"/>
    <w:rsid w:val="008D72E8"/>
    <w:rsid w:val="008E0D92"/>
    <w:rsid w:val="008E1185"/>
    <w:rsid w:val="008E1BE0"/>
    <w:rsid w:val="008E3208"/>
    <w:rsid w:val="008E37A4"/>
    <w:rsid w:val="008E38D0"/>
    <w:rsid w:val="008E3AE0"/>
    <w:rsid w:val="008E3FFF"/>
    <w:rsid w:val="008E5410"/>
    <w:rsid w:val="008E5A14"/>
    <w:rsid w:val="008E6BA6"/>
    <w:rsid w:val="008E6BFB"/>
    <w:rsid w:val="008E76B8"/>
    <w:rsid w:val="008F062C"/>
    <w:rsid w:val="008F0759"/>
    <w:rsid w:val="008F14F4"/>
    <w:rsid w:val="008F1AEF"/>
    <w:rsid w:val="008F1F06"/>
    <w:rsid w:val="008F21AD"/>
    <w:rsid w:val="008F35C4"/>
    <w:rsid w:val="008F3649"/>
    <w:rsid w:val="008F3910"/>
    <w:rsid w:val="008F3B63"/>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15AD"/>
    <w:rsid w:val="009027C7"/>
    <w:rsid w:val="0090367C"/>
    <w:rsid w:val="009036C9"/>
    <w:rsid w:val="0090432D"/>
    <w:rsid w:val="00904D9B"/>
    <w:rsid w:val="00906803"/>
    <w:rsid w:val="00906BD5"/>
    <w:rsid w:val="00906C76"/>
    <w:rsid w:val="00906D95"/>
    <w:rsid w:val="00907550"/>
    <w:rsid w:val="00910729"/>
    <w:rsid w:val="0091194E"/>
    <w:rsid w:val="00911B5E"/>
    <w:rsid w:val="00911E1C"/>
    <w:rsid w:val="0091259F"/>
    <w:rsid w:val="009137EB"/>
    <w:rsid w:val="00913FB7"/>
    <w:rsid w:val="00915FBC"/>
    <w:rsid w:val="00916066"/>
    <w:rsid w:val="009161C6"/>
    <w:rsid w:val="009163CA"/>
    <w:rsid w:val="009167D1"/>
    <w:rsid w:val="0091727D"/>
    <w:rsid w:val="00917320"/>
    <w:rsid w:val="00917664"/>
    <w:rsid w:val="00920591"/>
    <w:rsid w:val="00920928"/>
    <w:rsid w:val="009213FF"/>
    <w:rsid w:val="00921DF3"/>
    <w:rsid w:val="00921F87"/>
    <w:rsid w:val="00922AC5"/>
    <w:rsid w:val="0092333D"/>
    <w:rsid w:val="00923C85"/>
    <w:rsid w:val="00924174"/>
    <w:rsid w:val="009242AD"/>
    <w:rsid w:val="009247AB"/>
    <w:rsid w:val="009248F1"/>
    <w:rsid w:val="00924C07"/>
    <w:rsid w:val="00925A56"/>
    <w:rsid w:val="00926014"/>
    <w:rsid w:val="00926BAF"/>
    <w:rsid w:val="00927CE1"/>
    <w:rsid w:val="00930683"/>
    <w:rsid w:val="00930731"/>
    <w:rsid w:val="00930744"/>
    <w:rsid w:val="00931283"/>
    <w:rsid w:val="00931F7B"/>
    <w:rsid w:val="009324D0"/>
    <w:rsid w:val="00932D8F"/>
    <w:rsid w:val="00933D17"/>
    <w:rsid w:val="0093534C"/>
    <w:rsid w:val="0093584F"/>
    <w:rsid w:val="009366B2"/>
    <w:rsid w:val="00936E95"/>
    <w:rsid w:val="009405AC"/>
    <w:rsid w:val="0094089A"/>
    <w:rsid w:val="00940F89"/>
    <w:rsid w:val="009424B5"/>
    <w:rsid w:val="009425C4"/>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AA3"/>
    <w:rsid w:val="00953CE8"/>
    <w:rsid w:val="00954772"/>
    <w:rsid w:val="00954F05"/>
    <w:rsid w:val="00955169"/>
    <w:rsid w:val="00956D92"/>
    <w:rsid w:val="00957133"/>
    <w:rsid w:val="009571AF"/>
    <w:rsid w:val="00960BE1"/>
    <w:rsid w:val="00960E74"/>
    <w:rsid w:val="009622D4"/>
    <w:rsid w:val="009625CA"/>
    <w:rsid w:val="00962C0D"/>
    <w:rsid w:val="009634D8"/>
    <w:rsid w:val="0096381B"/>
    <w:rsid w:val="00965034"/>
    <w:rsid w:val="0096512C"/>
    <w:rsid w:val="009654C6"/>
    <w:rsid w:val="00965ACC"/>
    <w:rsid w:val="00965B94"/>
    <w:rsid w:val="00965F9F"/>
    <w:rsid w:val="009660AE"/>
    <w:rsid w:val="00966356"/>
    <w:rsid w:val="00966FCD"/>
    <w:rsid w:val="0096748E"/>
    <w:rsid w:val="009675E4"/>
    <w:rsid w:val="00967F2A"/>
    <w:rsid w:val="0097000E"/>
    <w:rsid w:val="00970765"/>
    <w:rsid w:val="009708C9"/>
    <w:rsid w:val="00970A68"/>
    <w:rsid w:val="00970B27"/>
    <w:rsid w:val="00970D3A"/>
    <w:rsid w:val="00970E04"/>
    <w:rsid w:val="009713C6"/>
    <w:rsid w:val="00972D03"/>
    <w:rsid w:val="00974045"/>
    <w:rsid w:val="009740C4"/>
    <w:rsid w:val="0097446F"/>
    <w:rsid w:val="0097462E"/>
    <w:rsid w:val="00975557"/>
    <w:rsid w:val="0097597B"/>
    <w:rsid w:val="00976559"/>
    <w:rsid w:val="00977220"/>
    <w:rsid w:val="00977DFF"/>
    <w:rsid w:val="009800E5"/>
    <w:rsid w:val="009805B1"/>
    <w:rsid w:val="00980838"/>
    <w:rsid w:val="00981204"/>
    <w:rsid w:val="0098153A"/>
    <w:rsid w:val="00981ACD"/>
    <w:rsid w:val="0098209C"/>
    <w:rsid w:val="00982219"/>
    <w:rsid w:val="009829F8"/>
    <w:rsid w:val="00982D58"/>
    <w:rsid w:val="00982EE0"/>
    <w:rsid w:val="00983156"/>
    <w:rsid w:val="0098352B"/>
    <w:rsid w:val="00983903"/>
    <w:rsid w:val="00983D3B"/>
    <w:rsid w:val="00984C58"/>
    <w:rsid w:val="00984E50"/>
    <w:rsid w:val="009860ED"/>
    <w:rsid w:val="00986C69"/>
    <w:rsid w:val="0099067C"/>
    <w:rsid w:val="00991A35"/>
    <w:rsid w:val="00993233"/>
    <w:rsid w:val="00993DFE"/>
    <w:rsid w:val="00994B43"/>
    <w:rsid w:val="00995000"/>
    <w:rsid w:val="00995213"/>
    <w:rsid w:val="00997892"/>
    <w:rsid w:val="009A225E"/>
    <w:rsid w:val="009A2579"/>
    <w:rsid w:val="009A2E8E"/>
    <w:rsid w:val="009A3949"/>
    <w:rsid w:val="009A42BA"/>
    <w:rsid w:val="009A4A5F"/>
    <w:rsid w:val="009A5584"/>
    <w:rsid w:val="009A6709"/>
    <w:rsid w:val="009A6743"/>
    <w:rsid w:val="009A6933"/>
    <w:rsid w:val="009A749B"/>
    <w:rsid w:val="009A7AC8"/>
    <w:rsid w:val="009B1125"/>
    <w:rsid w:val="009B17F4"/>
    <w:rsid w:val="009B2C9C"/>
    <w:rsid w:val="009B4758"/>
    <w:rsid w:val="009B4D89"/>
    <w:rsid w:val="009B50DE"/>
    <w:rsid w:val="009B5598"/>
    <w:rsid w:val="009B5E53"/>
    <w:rsid w:val="009B68FF"/>
    <w:rsid w:val="009B72BF"/>
    <w:rsid w:val="009B7470"/>
    <w:rsid w:val="009B7630"/>
    <w:rsid w:val="009B7D06"/>
    <w:rsid w:val="009C0559"/>
    <w:rsid w:val="009C09AD"/>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88B"/>
    <w:rsid w:val="009C6B91"/>
    <w:rsid w:val="009C795A"/>
    <w:rsid w:val="009C797E"/>
    <w:rsid w:val="009D01A2"/>
    <w:rsid w:val="009D0497"/>
    <w:rsid w:val="009D127D"/>
    <w:rsid w:val="009D134F"/>
    <w:rsid w:val="009D17D6"/>
    <w:rsid w:val="009D1826"/>
    <w:rsid w:val="009D2ABB"/>
    <w:rsid w:val="009D2C36"/>
    <w:rsid w:val="009D2DF4"/>
    <w:rsid w:val="009D349F"/>
    <w:rsid w:val="009D3517"/>
    <w:rsid w:val="009D3C16"/>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61AD"/>
    <w:rsid w:val="009E7256"/>
    <w:rsid w:val="009E7C59"/>
    <w:rsid w:val="009F0893"/>
    <w:rsid w:val="009F0ADB"/>
    <w:rsid w:val="009F0C58"/>
    <w:rsid w:val="009F10D8"/>
    <w:rsid w:val="009F1151"/>
    <w:rsid w:val="009F1B54"/>
    <w:rsid w:val="009F48DD"/>
    <w:rsid w:val="009F5502"/>
    <w:rsid w:val="009F567B"/>
    <w:rsid w:val="009F590F"/>
    <w:rsid w:val="00A00E0A"/>
    <w:rsid w:val="00A017FA"/>
    <w:rsid w:val="00A01D1B"/>
    <w:rsid w:val="00A02376"/>
    <w:rsid w:val="00A03798"/>
    <w:rsid w:val="00A0475A"/>
    <w:rsid w:val="00A04B05"/>
    <w:rsid w:val="00A05D4F"/>
    <w:rsid w:val="00A05EE9"/>
    <w:rsid w:val="00A06392"/>
    <w:rsid w:val="00A063CD"/>
    <w:rsid w:val="00A07426"/>
    <w:rsid w:val="00A10508"/>
    <w:rsid w:val="00A10523"/>
    <w:rsid w:val="00A1099D"/>
    <w:rsid w:val="00A1161F"/>
    <w:rsid w:val="00A139AF"/>
    <w:rsid w:val="00A14129"/>
    <w:rsid w:val="00A15E37"/>
    <w:rsid w:val="00A16056"/>
    <w:rsid w:val="00A160EE"/>
    <w:rsid w:val="00A16719"/>
    <w:rsid w:val="00A16881"/>
    <w:rsid w:val="00A17EDA"/>
    <w:rsid w:val="00A210A7"/>
    <w:rsid w:val="00A21FA8"/>
    <w:rsid w:val="00A2210E"/>
    <w:rsid w:val="00A227CF"/>
    <w:rsid w:val="00A239B9"/>
    <w:rsid w:val="00A23D59"/>
    <w:rsid w:val="00A24288"/>
    <w:rsid w:val="00A2459D"/>
    <w:rsid w:val="00A24875"/>
    <w:rsid w:val="00A24DB8"/>
    <w:rsid w:val="00A252E9"/>
    <w:rsid w:val="00A27997"/>
    <w:rsid w:val="00A27CDC"/>
    <w:rsid w:val="00A27D32"/>
    <w:rsid w:val="00A306E9"/>
    <w:rsid w:val="00A309BB"/>
    <w:rsid w:val="00A30A73"/>
    <w:rsid w:val="00A30B51"/>
    <w:rsid w:val="00A30E7B"/>
    <w:rsid w:val="00A32116"/>
    <w:rsid w:val="00A3259A"/>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305E"/>
    <w:rsid w:val="00A631CD"/>
    <w:rsid w:val="00A6370D"/>
    <w:rsid w:val="00A6396A"/>
    <w:rsid w:val="00A63E33"/>
    <w:rsid w:val="00A64483"/>
    <w:rsid w:val="00A649F7"/>
    <w:rsid w:val="00A64D5D"/>
    <w:rsid w:val="00A64E9E"/>
    <w:rsid w:val="00A64FD8"/>
    <w:rsid w:val="00A658AF"/>
    <w:rsid w:val="00A65E05"/>
    <w:rsid w:val="00A676C4"/>
    <w:rsid w:val="00A67943"/>
    <w:rsid w:val="00A67FB8"/>
    <w:rsid w:val="00A700BC"/>
    <w:rsid w:val="00A703EC"/>
    <w:rsid w:val="00A70820"/>
    <w:rsid w:val="00A70890"/>
    <w:rsid w:val="00A7101C"/>
    <w:rsid w:val="00A71854"/>
    <w:rsid w:val="00A72A6D"/>
    <w:rsid w:val="00A733A1"/>
    <w:rsid w:val="00A746E0"/>
    <w:rsid w:val="00A74B96"/>
    <w:rsid w:val="00A7506C"/>
    <w:rsid w:val="00A75AAF"/>
    <w:rsid w:val="00A76677"/>
    <w:rsid w:val="00A770A4"/>
    <w:rsid w:val="00A77E7C"/>
    <w:rsid w:val="00A80DF0"/>
    <w:rsid w:val="00A80E64"/>
    <w:rsid w:val="00A81097"/>
    <w:rsid w:val="00A81D13"/>
    <w:rsid w:val="00A81F15"/>
    <w:rsid w:val="00A823C9"/>
    <w:rsid w:val="00A828CE"/>
    <w:rsid w:val="00A82A30"/>
    <w:rsid w:val="00A83255"/>
    <w:rsid w:val="00A837DB"/>
    <w:rsid w:val="00A84791"/>
    <w:rsid w:val="00A84837"/>
    <w:rsid w:val="00A84DFB"/>
    <w:rsid w:val="00A85D5E"/>
    <w:rsid w:val="00A86D6A"/>
    <w:rsid w:val="00A87D40"/>
    <w:rsid w:val="00A87D4D"/>
    <w:rsid w:val="00A87DDF"/>
    <w:rsid w:val="00A900B8"/>
    <w:rsid w:val="00A9053F"/>
    <w:rsid w:val="00A90728"/>
    <w:rsid w:val="00A90AF5"/>
    <w:rsid w:val="00A90E7E"/>
    <w:rsid w:val="00A91569"/>
    <w:rsid w:val="00A91BA1"/>
    <w:rsid w:val="00A930A7"/>
    <w:rsid w:val="00A93B0C"/>
    <w:rsid w:val="00A94592"/>
    <w:rsid w:val="00A94E27"/>
    <w:rsid w:val="00A95F57"/>
    <w:rsid w:val="00A966FB"/>
    <w:rsid w:val="00A9747D"/>
    <w:rsid w:val="00A9763E"/>
    <w:rsid w:val="00AA0702"/>
    <w:rsid w:val="00AA1D57"/>
    <w:rsid w:val="00AA3F4C"/>
    <w:rsid w:val="00AA4285"/>
    <w:rsid w:val="00AA46A1"/>
    <w:rsid w:val="00AA4760"/>
    <w:rsid w:val="00AA49C6"/>
    <w:rsid w:val="00AA49C7"/>
    <w:rsid w:val="00AA53F1"/>
    <w:rsid w:val="00AA6C0A"/>
    <w:rsid w:val="00AA76E2"/>
    <w:rsid w:val="00AA77DB"/>
    <w:rsid w:val="00AB04B3"/>
    <w:rsid w:val="00AB122F"/>
    <w:rsid w:val="00AB27FF"/>
    <w:rsid w:val="00AB2949"/>
    <w:rsid w:val="00AB3759"/>
    <w:rsid w:val="00AB3C88"/>
    <w:rsid w:val="00AB505E"/>
    <w:rsid w:val="00AB5B75"/>
    <w:rsid w:val="00AB62E0"/>
    <w:rsid w:val="00AB714A"/>
    <w:rsid w:val="00AB750B"/>
    <w:rsid w:val="00AB7CE3"/>
    <w:rsid w:val="00AC1EE8"/>
    <w:rsid w:val="00AC292A"/>
    <w:rsid w:val="00AC2DDF"/>
    <w:rsid w:val="00AC3633"/>
    <w:rsid w:val="00AC4838"/>
    <w:rsid w:val="00AC5397"/>
    <w:rsid w:val="00AC5DA9"/>
    <w:rsid w:val="00AC604D"/>
    <w:rsid w:val="00AC60ED"/>
    <w:rsid w:val="00AC6B04"/>
    <w:rsid w:val="00AC74AD"/>
    <w:rsid w:val="00AC7A9F"/>
    <w:rsid w:val="00AD0247"/>
    <w:rsid w:val="00AD06BD"/>
    <w:rsid w:val="00AD0A95"/>
    <w:rsid w:val="00AD0E7A"/>
    <w:rsid w:val="00AD15D0"/>
    <w:rsid w:val="00AD178D"/>
    <w:rsid w:val="00AD1E26"/>
    <w:rsid w:val="00AD1E50"/>
    <w:rsid w:val="00AD2091"/>
    <w:rsid w:val="00AD2880"/>
    <w:rsid w:val="00AD2C00"/>
    <w:rsid w:val="00AD3AB4"/>
    <w:rsid w:val="00AD3C09"/>
    <w:rsid w:val="00AD49E8"/>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20DF"/>
    <w:rsid w:val="00AE2660"/>
    <w:rsid w:val="00AE276A"/>
    <w:rsid w:val="00AE3B94"/>
    <w:rsid w:val="00AE49FB"/>
    <w:rsid w:val="00AE4B22"/>
    <w:rsid w:val="00AE549E"/>
    <w:rsid w:val="00AE5B49"/>
    <w:rsid w:val="00AE6A38"/>
    <w:rsid w:val="00AE7361"/>
    <w:rsid w:val="00AE77BD"/>
    <w:rsid w:val="00AF07A8"/>
    <w:rsid w:val="00AF1958"/>
    <w:rsid w:val="00AF2090"/>
    <w:rsid w:val="00AF2514"/>
    <w:rsid w:val="00AF26A4"/>
    <w:rsid w:val="00AF38B1"/>
    <w:rsid w:val="00AF3CE6"/>
    <w:rsid w:val="00AF44A4"/>
    <w:rsid w:val="00AF4980"/>
    <w:rsid w:val="00AF5D28"/>
    <w:rsid w:val="00AF5E3E"/>
    <w:rsid w:val="00AF6D1A"/>
    <w:rsid w:val="00AF78FE"/>
    <w:rsid w:val="00B00B62"/>
    <w:rsid w:val="00B01A75"/>
    <w:rsid w:val="00B01CD4"/>
    <w:rsid w:val="00B022A8"/>
    <w:rsid w:val="00B03618"/>
    <w:rsid w:val="00B03625"/>
    <w:rsid w:val="00B0363F"/>
    <w:rsid w:val="00B03D98"/>
    <w:rsid w:val="00B0406F"/>
    <w:rsid w:val="00B04420"/>
    <w:rsid w:val="00B046A5"/>
    <w:rsid w:val="00B049C1"/>
    <w:rsid w:val="00B04C31"/>
    <w:rsid w:val="00B04DC1"/>
    <w:rsid w:val="00B05A32"/>
    <w:rsid w:val="00B05A83"/>
    <w:rsid w:val="00B060DA"/>
    <w:rsid w:val="00B06415"/>
    <w:rsid w:val="00B10393"/>
    <w:rsid w:val="00B108BF"/>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2850"/>
    <w:rsid w:val="00B23043"/>
    <w:rsid w:val="00B236B3"/>
    <w:rsid w:val="00B2437E"/>
    <w:rsid w:val="00B2639A"/>
    <w:rsid w:val="00B263C6"/>
    <w:rsid w:val="00B265DC"/>
    <w:rsid w:val="00B30368"/>
    <w:rsid w:val="00B30619"/>
    <w:rsid w:val="00B3102B"/>
    <w:rsid w:val="00B313DA"/>
    <w:rsid w:val="00B31610"/>
    <w:rsid w:val="00B33174"/>
    <w:rsid w:val="00B334C2"/>
    <w:rsid w:val="00B33D39"/>
    <w:rsid w:val="00B341F5"/>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5DE"/>
    <w:rsid w:val="00B50959"/>
    <w:rsid w:val="00B516DF"/>
    <w:rsid w:val="00B517D5"/>
    <w:rsid w:val="00B52483"/>
    <w:rsid w:val="00B52AD0"/>
    <w:rsid w:val="00B53F4B"/>
    <w:rsid w:val="00B54A6D"/>
    <w:rsid w:val="00B55AAE"/>
    <w:rsid w:val="00B55D8E"/>
    <w:rsid w:val="00B55DDB"/>
    <w:rsid w:val="00B55ED5"/>
    <w:rsid w:val="00B5633A"/>
    <w:rsid w:val="00B56ADC"/>
    <w:rsid w:val="00B57CFF"/>
    <w:rsid w:val="00B57FE5"/>
    <w:rsid w:val="00B60095"/>
    <w:rsid w:val="00B60689"/>
    <w:rsid w:val="00B613F2"/>
    <w:rsid w:val="00B61AD7"/>
    <w:rsid w:val="00B62B74"/>
    <w:rsid w:val="00B63DC9"/>
    <w:rsid w:val="00B64684"/>
    <w:rsid w:val="00B66679"/>
    <w:rsid w:val="00B67177"/>
    <w:rsid w:val="00B7064A"/>
    <w:rsid w:val="00B70BA4"/>
    <w:rsid w:val="00B70C23"/>
    <w:rsid w:val="00B70D9E"/>
    <w:rsid w:val="00B70FBB"/>
    <w:rsid w:val="00B71C40"/>
    <w:rsid w:val="00B73156"/>
    <w:rsid w:val="00B734AA"/>
    <w:rsid w:val="00B73C8F"/>
    <w:rsid w:val="00B7448C"/>
    <w:rsid w:val="00B754A8"/>
    <w:rsid w:val="00B756BC"/>
    <w:rsid w:val="00B75A41"/>
    <w:rsid w:val="00B75E87"/>
    <w:rsid w:val="00B775B1"/>
    <w:rsid w:val="00B77864"/>
    <w:rsid w:val="00B77BA2"/>
    <w:rsid w:val="00B77E7E"/>
    <w:rsid w:val="00B77F0F"/>
    <w:rsid w:val="00B82258"/>
    <w:rsid w:val="00B8463B"/>
    <w:rsid w:val="00B8525D"/>
    <w:rsid w:val="00B85349"/>
    <w:rsid w:val="00B85790"/>
    <w:rsid w:val="00B863AB"/>
    <w:rsid w:val="00B86576"/>
    <w:rsid w:val="00B86DDC"/>
    <w:rsid w:val="00B86EA3"/>
    <w:rsid w:val="00B87798"/>
    <w:rsid w:val="00B900C7"/>
    <w:rsid w:val="00B91F64"/>
    <w:rsid w:val="00B922C9"/>
    <w:rsid w:val="00B92401"/>
    <w:rsid w:val="00B92C48"/>
    <w:rsid w:val="00B933A6"/>
    <w:rsid w:val="00B93F20"/>
    <w:rsid w:val="00B94BAA"/>
    <w:rsid w:val="00B96029"/>
    <w:rsid w:val="00B961A0"/>
    <w:rsid w:val="00B96671"/>
    <w:rsid w:val="00B979E9"/>
    <w:rsid w:val="00B97C84"/>
    <w:rsid w:val="00BA329E"/>
    <w:rsid w:val="00BA32AF"/>
    <w:rsid w:val="00BA34D6"/>
    <w:rsid w:val="00BA4013"/>
    <w:rsid w:val="00BA410A"/>
    <w:rsid w:val="00BA4672"/>
    <w:rsid w:val="00BA50E7"/>
    <w:rsid w:val="00BA581A"/>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FCE"/>
    <w:rsid w:val="00BC11CC"/>
    <w:rsid w:val="00BC17BF"/>
    <w:rsid w:val="00BC2E79"/>
    <w:rsid w:val="00BC3A9D"/>
    <w:rsid w:val="00BC3D8A"/>
    <w:rsid w:val="00BC48EB"/>
    <w:rsid w:val="00BC5E8E"/>
    <w:rsid w:val="00BC6ED8"/>
    <w:rsid w:val="00BC745D"/>
    <w:rsid w:val="00BC7CAA"/>
    <w:rsid w:val="00BD0612"/>
    <w:rsid w:val="00BD12B5"/>
    <w:rsid w:val="00BD2257"/>
    <w:rsid w:val="00BD2521"/>
    <w:rsid w:val="00BD26D1"/>
    <w:rsid w:val="00BD2962"/>
    <w:rsid w:val="00BD3721"/>
    <w:rsid w:val="00BD3D74"/>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4B15"/>
    <w:rsid w:val="00BE5207"/>
    <w:rsid w:val="00BE5337"/>
    <w:rsid w:val="00BE580B"/>
    <w:rsid w:val="00BE58A6"/>
    <w:rsid w:val="00BE67D8"/>
    <w:rsid w:val="00BE6DFF"/>
    <w:rsid w:val="00BE6E87"/>
    <w:rsid w:val="00BF0260"/>
    <w:rsid w:val="00BF07EC"/>
    <w:rsid w:val="00BF1144"/>
    <w:rsid w:val="00BF193F"/>
    <w:rsid w:val="00BF1C2E"/>
    <w:rsid w:val="00BF288A"/>
    <w:rsid w:val="00BF3BA2"/>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3052"/>
    <w:rsid w:val="00C035D8"/>
    <w:rsid w:val="00C04058"/>
    <w:rsid w:val="00C04468"/>
    <w:rsid w:val="00C048D9"/>
    <w:rsid w:val="00C0497A"/>
    <w:rsid w:val="00C04EA6"/>
    <w:rsid w:val="00C04F77"/>
    <w:rsid w:val="00C05041"/>
    <w:rsid w:val="00C059DE"/>
    <w:rsid w:val="00C05A80"/>
    <w:rsid w:val="00C05DBA"/>
    <w:rsid w:val="00C05E85"/>
    <w:rsid w:val="00C0623F"/>
    <w:rsid w:val="00C0673F"/>
    <w:rsid w:val="00C079FA"/>
    <w:rsid w:val="00C07CD1"/>
    <w:rsid w:val="00C10A70"/>
    <w:rsid w:val="00C11657"/>
    <w:rsid w:val="00C11705"/>
    <w:rsid w:val="00C12991"/>
    <w:rsid w:val="00C12A74"/>
    <w:rsid w:val="00C12C9F"/>
    <w:rsid w:val="00C131A7"/>
    <w:rsid w:val="00C137D6"/>
    <w:rsid w:val="00C13D3A"/>
    <w:rsid w:val="00C140EC"/>
    <w:rsid w:val="00C1415F"/>
    <w:rsid w:val="00C14405"/>
    <w:rsid w:val="00C14B44"/>
    <w:rsid w:val="00C15520"/>
    <w:rsid w:val="00C15563"/>
    <w:rsid w:val="00C15F10"/>
    <w:rsid w:val="00C16A62"/>
    <w:rsid w:val="00C17385"/>
    <w:rsid w:val="00C17449"/>
    <w:rsid w:val="00C177B9"/>
    <w:rsid w:val="00C17B18"/>
    <w:rsid w:val="00C206AF"/>
    <w:rsid w:val="00C219EF"/>
    <w:rsid w:val="00C21E08"/>
    <w:rsid w:val="00C22208"/>
    <w:rsid w:val="00C22211"/>
    <w:rsid w:val="00C2223F"/>
    <w:rsid w:val="00C236CE"/>
    <w:rsid w:val="00C2370F"/>
    <w:rsid w:val="00C23E72"/>
    <w:rsid w:val="00C24AFD"/>
    <w:rsid w:val="00C24F73"/>
    <w:rsid w:val="00C2545C"/>
    <w:rsid w:val="00C25B90"/>
    <w:rsid w:val="00C26798"/>
    <w:rsid w:val="00C311D0"/>
    <w:rsid w:val="00C32377"/>
    <w:rsid w:val="00C324E6"/>
    <w:rsid w:val="00C33B2C"/>
    <w:rsid w:val="00C33D00"/>
    <w:rsid w:val="00C34044"/>
    <w:rsid w:val="00C3435F"/>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5C0F"/>
    <w:rsid w:val="00C462D2"/>
    <w:rsid w:val="00C4758C"/>
    <w:rsid w:val="00C47BA1"/>
    <w:rsid w:val="00C51C85"/>
    <w:rsid w:val="00C523B2"/>
    <w:rsid w:val="00C53A90"/>
    <w:rsid w:val="00C53B65"/>
    <w:rsid w:val="00C54F5C"/>
    <w:rsid w:val="00C55B01"/>
    <w:rsid w:val="00C5682E"/>
    <w:rsid w:val="00C56E70"/>
    <w:rsid w:val="00C57212"/>
    <w:rsid w:val="00C572DE"/>
    <w:rsid w:val="00C5759E"/>
    <w:rsid w:val="00C6000A"/>
    <w:rsid w:val="00C6068F"/>
    <w:rsid w:val="00C606B4"/>
    <w:rsid w:val="00C60745"/>
    <w:rsid w:val="00C618C2"/>
    <w:rsid w:val="00C628BD"/>
    <w:rsid w:val="00C63E7A"/>
    <w:rsid w:val="00C644FA"/>
    <w:rsid w:val="00C64A48"/>
    <w:rsid w:val="00C65C6F"/>
    <w:rsid w:val="00C65CE1"/>
    <w:rsid w:val="00C65EB7"/>
    <w:rsid w:val="00C65F0A"/>
    <w:rsid w:val="00C66082"/>
    <w:rsid w:val="00C66369"/>
    <w:rsid w:val="00C66F14"/>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FB2"/>
    <w:rsid w:val="00C82377"/>
    <w:rsid w:val="00C82A1C"/>
    <w:rsid w:val="00C83089"/>
    <w:rsid w:val="00C8328F"/>
    <w:rsid w:val="00C840CB"/>
    <w:rsid w:val="00C84437"/>
    <w:rsid w:val="00C85777"/>
    <w:rsid w:val="00C85924"/>
    <w:rsid w:val="00C8607C"/>
    <w:rsid w:val="00C86E62"/>
    <w:rsid w:val="00C87897"/>
    <w:rsid w:val="00C87AD0"/>
    <w:rsid w:val="00C90474"/>
    <w:rsid w:val="00C91892"/>
    <w:rsid w:val="00C91EB3"/>
    <w:rsid w:val="00C920E7"/>
    <w:rsid w:val="00C92411"/>
    <w:rsid w:val="00C925CB"/>
    <w:rsid w:val="00C92FCF"/>
    <w:rsid w:val="00C93403"/>
    <w:rsid w:val="00C935B3"/>
    <w:rsid w:val="00C9398D"/>
    <w:rsid w:val="00C93B0E"/>
    <w:rsid w:val="00C957F5"/>
    <w:rsid w:val="00C96306"/>
    <w:rsid w:val="00C97447"/>
    <w:rsid w:val="00C97652"/>
    <w:rsid w:val="00C97C49"/>
    <w:rsid w:val="00CA0871"/>
    <w:rsid w:val="00CA0D6F"/>
    <w:rsid w:val="00CA10B4"/>
    <w:rsid w:val="00CA11A3"/>
    <w:rsid w:val="00CA11D1"/>
    <w:rsid w:val="00CA1D0F"/>
    <w:rsid w:val="00CA4AC5"/>
    <w:rsid w:val="00CA54DB"/>
    <w:rsid w:val="00CA5600"/>
    <w:rsid w:val="00CA5C34"/>
    <w:rsid w:val="00CA5F17"/>
    <w:rsid w:val="00CA6B1C"/>
    <w:rsid w:val="00CA6D0E"/>
    <w:rsid w:val="00CB06D1"/>
    <w:rsid w:val="00CB23CB"/>
    <w:rsid w:val="00CB3026"/>
    <w:rsid w:val="00CB3173"/>
    <w:rsid w:val="00CB3826"/>
    <w:rsid w:val="00CB3BBB"/>
    <w:rsid w:val="00CB3F11"/>
    <w:rsid w:val="00CB40DB"/>
    <w:rsid w:val="00CB4424"/>
    <w:rsid w:val="00CB4A7B"/>
    <w:rsid w:val="00CB55BB"/>
    <w:rsid w:val="00CB58FD"/>
    <w:rsid w:val="00CB5CF4"/>
    <w:rsid w:val="00CB62C5"/>
    <w:rsid w:val="00CB78E2"/>
    <w:rsid w:val="00CB78E9"/>
    <w:rsid w:val="00CB7E0C"/>
    <w:rsid w:val="00CC1D46"/>
    <w:rsid w:val="00CC3A99"/>
    <w:rsid w:val="00CC5036"/>
    <w:rsid w:val="00CC5848"/>
    <w:rsid w:val="00CC6261"/>
    <w:rsid w:val="00CC668B"/>
    <w:rsid w:val="00CC78F8"/>
    <w:rsid w:val="00CD0134"/>
    <w:rsid w:val="00CD073F"/>
    <w:rsid w:val="00CD0CDC"/>
    <w:rsid w:val="00CD1B95"/>
    <w:rsid w:val="00CD2516"/>
    <w:rsid w:val="00CD2F80"/>
    <w:rsid w:val="00CD32C0"/>
    <w:rsid w:val="00CD3A35"/>
    <w:rsid w:val="00CD454C"/>
    <w:rsid w:val="00CD4724"/>
    <w:rsid w:val="00CD5121"/>
    <w:rsid w:val="00CD5555"/>
    <w:rsid w:val="00CD72F9"/>
    <w:rsid w:val="00CD7470"/>
    <w:rsid w:val="00CE121A"/>
    <w:rsid w:val="00CE1367"/>
    <w:rsid w:val="00CE2432"/>
    <w:rsid w:val="00CE31C1"/>
    <w:rsid w:val="00CE3AF5"/>
    <w:rsid w:val="00CE3D0B"/>
    <w:rsid w:val="00CE5629"/>
    <w:rsid w:val="00CE60FE"/>
    <w:rsid w:val="00CE6C07"/>
    <w:rsid w:val="00CE6E76"/>
    <w:rsid w:val="00CE6FDC"/>
    <w:rsid w:val="00CF0075"/>
    <w:rsid w:val="00CF053A"/>
    <w:rsid w:val="00CF09A0"/>
    <w:rsid w:val="00CF2371"/>
    <w:rsid w:val="00CF2CC5"/>
    <w:rsid w:val="00CF418B"/>
    <w:rsid w:val="00CF53E0"/>
    <w:rsid w:val="00CF5474"/>
    <w:rsid w:val="00CF57CB"/>
    <w:rsid w:val="00CF5C79"/>
    <w:rsid w:val="00CF6CAE"/>
    <w:rsid w:val="00CF6DF7"/>
    <w:rsid w:val="00CF7011"/>
    <w:rsid w:val="00CF7506"/>
    <w:rsid w:val="00CF7AC2"/>
    <w:rsid w:val="00D01011"/>
    <w:rsid w:val="00D02355"/>
    <w:rsid w:val="00D02C38"/>
    <w:rsid w:val="00D03326"/>
    <w:rsid w:val="00D04640"/>
    <w:rsid w:val="00D05243"/>
    <w:rsid w:val="00D06060"/>
    <w:rsid w:val="00D069D8"/>
    <w:rsid w:val="00D06CCE"/>
    <w:rsid w:val="00D07799"/>
    <w:rsid w:val="00D07F40"/>
    <w:rsid w:val="00D105BD"/>
    <w:rsid w:val="00D1154B"/>
    <w:rsid w:val="00D12B30"/>
    <w:rsid w:val="00D1423F"/>
    <w:rsid w:val="00D14310"/>
    <w:rsid w:val="00D14749"/>
    <w:rsid w:val="00D15230"/>
    <w:rsid w:val="00D1545E"/>
    <w:rsid w:val="00D156F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2923"/>
    <w:rsid w:val="00D33B25"/>
    <w:rsid w:val="00D33C69"/>
    <w:rsid w:val="00D33D8D"/>
    <w:rsid w:val="00D346CD"/>
    <w:rsid w:val="00D34AB6"/>
    <w:rsid w:val="00D34EA8"/>
    <w:rsid w:val="00D35EBD"/>
    <w:rsid w:val="00D360BC"/>
    <w:rsid w:val="00D36F1C"/>
    <w:rsid w:val="00D37875"/>
    <w:rsid w:val="00D378E7"/>
    <w:rsid w:val="00D40A33"/>
    <w:rsid w:val="00D41601"/>
    <w:rsid w:val="00D425B1"/>
    <w:rsid w:val="00D42F72"/>
    <w:rsid w:val="00D4305F"/>
    <w:rsid w:val="00D43157"/>
    <w:rsid w:val="00D443FD"/>
    <w:rsid w:val="00D45699"/>
    <w:rsid w:val="00D45BD3"/>
    <w:rsid w:val="00D4615D"/>
    <w:rsid w:val="00D46D0A"/>
    <w:rsid w:val="00D4739D"/>
    <w:rsid w:val="00D47A03"/>
    <w:rsid w:val="00D5047C"/>
    <w:rsid w:val="00D5188A"/>
    <w:rsid w:val="00D51B71"/>
    <w:rsid w:val="00D52AF5"/>
    <w:rsid w:val="00D52C03"/>
    <w:rsid w:val="00D52EAC"/>
    <w:rsid w:val="00D53421"/>
    <w:rsid w:val="00D53C33"/>
    <w:rsid w:val="00D5469F"/>
    <w:rsid w:val="00D54CF8"/>
    <w:rsid w:val="00D54DEC"/>
    <w:rsid w:val="00D555B2"/>
    <w:rsid w:val="00D55961"/>
    <w:rsid w:val="00D55E29"/>
    <w:rsid w:val="00D55EAD"/>
    <w:rsid w:val="00D56AEC"/>
    <w:rsid w:val="00D56CBA"/>
    <w:rsid w:val="00D56DB6"/>
    <w:rsid w:val="00D57D16"/>
    <w:rsid w:val="00D57DB7"/>
    <w:rsid w:val="00D602C7"/>
    <w:rsid w:val="00D60ADD"/>
    <w:rsid w:val="00D613B8"/>
    <w:rsid w:val="00D61B37"/>
    <w:rsid w:val="00D61F97"/>
    <w:rsid w:val="00D62504"/>
    <w:rsid w:val="00D6252E"/>
    <w:rsid w:val="00D62BEE"/>
    <w:rsid w:val="00D631D6"/>
    <w:rsid w:val="00D632DF"/>
    <w:rsid w:val="00D6342C"/>
    <w:rsid w:val="00D65B9A"/>
    <w:rsid w:val="00D674D4"/>
    <w:rsid w:val="00D67781"/>
    <w:rsid w:val="00D67CF8"/>
    <w:rsid w:val="00D67DB9"/>
    <w:rsid w:val="00D7092F"/>
    <w:rsid w:val="00D7207C"/>
    <w:rsid w:val="00D725A2"/>
    <w:rsid w:val="00D7267B"/>
    <w:rsid w:val="00D73871"/>
    <w:rsid w:val="00D744ED"/>
    <w:rsid w:val="00D75F1A"/>
    <w:rsid w:val="00D764F0"/>
    <w:rsid w:val="00D77A90"/>
    <w:rsid w:val="00D81341"/>
    <w:rsid w:val="00D81BF0"/>
    <w:rsid w:val="00D82132"/>
    <w:rsid w:val="00D8291B"/>
    <w:rsid w:val="00D82D5B"/>
    <w:rsid w:val="00D82DBB"/>
    <w:rsid w:val="00D85215"/>
    <w:rsid w:val="00D859CC"/>
    <w:rsid w:val="00D85A46"/>
    <w:rsid w:val="00D86042"/>
    <w:rsid w:val="00D86210"/>
    <w:rsid w:val="00D86307"/>
    <w:rsid w:val="00D87136"/>
    <w:rsid w:val="00D879DA"/>
    <w:rsid w:val="00D87D41"/>
    <w:rsid w:val="00D909DD"/>
    <w:rsid w:val="00D91073"/>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573B"/>
    <w:rsid w:val="00DA5C1E"/>
    <w:rsid w:val="00DA5DC0"/>
    <w:rsid w:val="00DA5DEF"/>
    <w:rsid w:val="00DA6E1A"/>
    <w:rsid w:val="00DA7E50"/>
    <w:rsid w:val="00DB018C"/>
    <w:rsid w:val="00DB02D5"/>
    <w:rsid w:val="00DB0AA0"/>
    <w:rsid w:val="00DB205D"/>
    <w:rsid w:val="00DB2187"/>
    <w:rsid w:val="00DB22A3"/>
    <w:rsid w:val="00DB2F79"/>
    <w:rsid w:val="00DB321F"/>
    <w:rsid w:val="00DB371B"/>
    <w:rsid w:val="00DB43F4"/>
    <w:rsid w:val="00DB4B63"/>
    <w:rsid w:val="00DB5177"/>
    <w:rsid w:val="00DB7032"/>
    <w:rsid w:val="00DB7A25"/>
    <w:rsid w:val="00DB7E0C"/>
    <w:rsid w:val="00DC0E25"/>
    <w:rsid w:val="00DC0F36"/>
    <w:rsid w:val="00DC0F94"/>
    <w:rsid w:val="00DC1159"/>
    <w:rsid w:val="00DC19A8"/>
    <w:rsid w:val="00DC4318"/>
    <w:rsid w:val="00DC43DE"/>
    <w:rsid w:val="00DC4A36"/>
    <w:rsid w:val="00DC4C1B"/>
    <w:rsid w:val="00DC6A16"/>
    <w:rsid w:val="00DC6C2B"/>
    <w:rsid w:val="00DC7A8A"/>
    <w:rsid w:val="00DD016B"/>
    <w:rsid w:val="00DD08ED"/>
    <w:rsid w:val="00DD0FBF"/>
    <w:rsid w:val="00DD144C"/>
    <w:rsid w:val="00DD38DB"/>
    <w:rsid w:val="00DD3B9F"/>
    <w:rsid w:val="00DD40F5"/>
    <w:rsid w:val="00DD426F"/>
    <w:rsid w:val="00DD46A0"/>
    <w:rsid w:val="00DD5497"/>
    <w:rsid w:val="00DD6A09"/>
    <w:rsid w:val="00DD73D7"/>
    <w:rsid w:val="00DD746A"/>
    <w:rsid w:val="00DE1005"/>
    <w:rsid w:val="00DE2928"/>
    <w:rsid w:val="00DE29F2"/>
    <w:rsid w:val="00DE3E12"/>
    <w:rsid w:val="00DE5767"/>
    <w:rsid w:val="00DE5F99"/>
    <w:rsid w:val="00DE6112"/>
    <w:rsid w:val="00DE7EE3"/>
    <w:rsid w:val="00DF0537"/>
    <w:rsid w:val="00DF0B64"/>
    <w:rsid w:val="00DF0BD5"/>
    <w:rsid w:val="00DF0F50"/>
    <w:rsid w:val="00DF180C"/>
    <w:rsid w:val="00DF19BE"/>
    <w:rsid w:val="00DF2039"/>
    <w:rsid w:val="00DF22FE"/>
    <w:rsid w:val="00DF232F"/>
    <w:rsid w:val="00DF276F"/>
    <w:rsid w:val="00DF2D1B"/>
    <w:rsid w:val="00DF2DE1"/>
    <w:rsid w:val="00DF336F"/>
    <w:rsid w:val="00DF389B"/>
    <w:rsid w:val="00DF3E10"/>
    <w:rsid w:val="00DF4221"/>
    <w:rsid w:val="00DF4B13"/>
    <w:rsid w:val="00DF5793"/>
    <w:rsid w:val="00DF6A21"/>
    <w:rsid w:val="00DF726A"/>
    <w:rsid w:val="00DF7597"/>
    <w:rsid w:val="00E00AE0"/>
    <w:rsid w:val="00E01EA1"/>
    <w:rsid w:val="00E01EDB"/>
    <w:rsid w:val="00E0215E"/>
    <w:rsid w:val="00E02378"/>
    <w:rsid w:val="00E02849"/>
    <w:rsid w:val="00E02DAC"/>
    <w:rsid w:val="00E03578"/>
    <w:rsid w:val="00E0461F"/>
    <w:rsid w:val="00E046A8"/>
    <w:rsid w:val="00E04C9F"/>
    <w:rsid w:val="00E04D80"/>
    <w:rsid w:val="00E04E9E"/>
    <w:rsid w:val="00E05756"/>
    <w:rsid w:val="00E0659A"/>
    <w:rsid w:val="00E079AA"/>
    <w:rsid w:val="00E1021B"/>
    <w:rsid w:val="00E10356"/>
    <w:rsid w:val="00E11447"/>
    <w:rsid w:val="00E1199F"/>
    <w:rsid w:val="00E11C2A"/>
    <w:rsid w:val="00E120F6"/>
    <w:rsid w:val="00E1235D"/>
    <w:rsid w:val="00E127D8"/>
    <w:rsid w:val="00E12A13"/>
    <w:rsid w:val="00E12C76"/>
    <w:rsid w:val="00E14606"/>
    <w:rsid w:val="00E14A71"/>
    <w:rsid w:val="00E16278"/>
    <w:rsid w:val="00E16959"/>
    <w:rsid w:val="00E176C3"/>
    <w:rsid w:val="00E208B8"/>
    <w:rsid w:val="00E21394"/>
    <w:rsid w:val="00E22416"/>
    <w:rsid w:val="00E2293D"/>
    <w:rsid w:val="00E22D8C"/>
    <w:rsid w:val="00E24B2C"/>
    <w:rsid w:val="00E24B38"/>
    <w:rsid w:val="00E250FB"/>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777"/>
    <w:rsid w:val="00E41E09"/>
    <w:rsid w:val="00E42BFA"/>
    <w:rsid w:val="00E433E4"/>
    <w:rsid w:val="00E43AAB"/>
    <w:rsid w:val="00E43CEA"/>
    <w:rsid w:val="00E43EDE"/>
    <w:rsid w:val="00E446D1"/>
    <w:rsid w:val="00E464EC"/>
    <w:rsid w:val="00E46B3F"/>
    <w:rsid w:val="00E46F97"/>
    <w:rsid w:val="00E50A9B"/>
    <w:rsid w:val="00E50F2D"/>
    <w:rsid w:val="00E51E40"/>
    <w:rsid w:val="00E52D3F"/>
    <w:rsid w:val="00E52F02"/>
    <w:rsid w:val="00E531A5"/>
    <w:rsid w:val="00E53AD1"/>
    <w:rsid w:val="00E54B94"/>
    <w:rsid w:val="00E54EC9"/>
    <w:rsid w:val="00E5500F"/>
    <w:rsid w:val="00E550FA"/>
    <w:rsid w:val="00E55173"/>
    <w:rsid w:val="00E55ABE"/>
    <w:rsid w:val="00E568FD"/>
    <w:rsid w:val="00E57F8A"/>
    <w:rsid w:val="00E61392"/>
    <w:rsid w:val="00E61852"/>
    <w:rsid w:val="00E628FE"/>
    <w:rsid w:val="00E62908"/>
    <w:rsid w:val="00E62B4F"/>
    <w:rsid w:val="00E647A6"/>
    <w:rsid w:val="00E64B4B"/>
    <w:rsid w:val="00E65888"/>
    <w:rsid w:val="00E65A59"/>
    <w:rsid w:val="00E65BB1"/>
    <w:rsid w:val="00E6659C"/>
    <w:rsid w:val="00E67197"/>
    <w:rsid w:val="00E7063E"/>
    <w:rsid w:val="00E70DA2"/>
    <w:rsid w:val="00E713AE"/>
    <w:rsid w:val="00E7193F"/>
    <w:rsid w:val="00E728E9"/>
    <w:rsid w:val="00E733B2"/>
    <w:rsid w:val="00E734E0"/>
    <w:rsid w:val="00E743C2"/>
    <w:rsid w:val="00E75866"/>
    <w:rsid w:val="00E75C8A"/>
    <w:rsid w:val="00E76196"/>
    <w:rsid w:val="00E76476"/>
    <w:rsid w:val="00E7649F"/>
    <w:rsid w:val="00E7692C"/>
    <w:rsid w:val="00E80CCD"/>
    <w:rsid w:val="00E80ED1"/>
    <w:rsid w:val="00E8197D"/>
    <w:rsid w:val="00E82A4F"/>
    <w:rsid w:val="00E82F89"/>
    <w:rsid w:val="00E842EF"/>
    <w:rsid w:val="00E8435B"/>
    <w:rsid w:val="00E84FB0"/>
    <w:rsid w:val="00E850DA"/>
    <w:rsid w:val="00E8593D"/>
    <w:rsid w:val="00E85C88"/>
    <w:rsid w:val="00E85E48"/>
    <w:rsid w:val="00E876DB"/>
    <w:rsid w:val="00E90399"/>
    <w:rsid w:val="00E90BB4"/>
    <w:rsid w:val="00E9115F"/>
    <w:rsid w:val="00E9164F"/>
    <w:rsid w:val="00E919C4"/>
    <w:rsid w:val="00E91F5F"/>
    <w:rsid w:val="00E92AB5"/>
    <w:rsid w:val="00E93F31"/>
    <w:rsid w:val="00E9436D"/>
    <w:rsid w:val="00E947D9"/>
    <w:rsid w:val="00E954B2"/>
    <w:rsid w:val="00E9648C"/>
    <w:rsid w:val="00E96959"/>
    <w:rsid w:val="00E97BD3"/>
    <w:rsid w:val="00EA00E2"/>
    <w:rsid w:val="00EA02E4"/>
    <w:rsid w:val="00EA053A"/>
    <w:rsid w:val="00EA1E2A"/>
    <w:rsid w:val="00EA297D"/>
    <w:rsid w:val="00EA3203"/>
    <w:rsid w:val="00EA3D72"/>
    <w:rsid w:val="00EA4BFD"/>
    <w:rsid w:val="00EA52C9"/>
    <w:rsid w:val="00EA5677"/>
    <w:rsid w:val="00EA5810"/>
    <w:rsid w:val="00EA7176"/>
    <w:rsid w:val="00EB04C1"/>
    <w:rsid w:val="00EB1509"/>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2DC"/>
    <w:rsid w:val="00ED05C8"/>
    <w:rsid w:val="00ED0627"/>
    <w:rsid w:val="00ED0CC0"/>
    <w:rsid w:val="00ED1E69"/>
    <w:rsid w:val="00ED2268"/>
    <w:rsid w:val="00ED254D"/>
    <w:rsid w:val="00ED293C"/>
    <w:rsid w:val="00ED2BD0"/>
    <w:rsid w:val="00ED32F1"/>
    <w:rsid w:val="00ED3415"/>
    <w:rsid w:val="00ED3941"/>
    <w:rsid w:val="00ED3A4D"/>
    <w:rsid w:val="00ED3C1D"/>
    <w:rsid w:val="00ED407D"/>
    <w:rsid w:val="00ED4B35"/>
    <w:rsid w:val="00ED58F8"/>
    <w:rsid w:val="00ED62ED"/>
    <w:rsid w:val="00ED6791"/>
    <w:rsid w:val="00ED6921"/>
    <w:rsid w:val="00ED6DA1"/>
    <w:rsid w:val="00ED7281"/>
    <w:rsid w:val="00EE001C"/>
    <w:rsid w:val="00EE1A2A"/>
    <w:rsid w:val="00EE1EC1"/>
    <w:rsid w:val="00EE3470"/>
    <w:rsid w:val="00EE4165"/>
    <w:rsid w:val="00EE5AB6"/>
    <w:rsid w:val="00EE60B2"/>
    <w:rsid w:val="00EE615D"/>
    <w:rsid w:val="00EE676F"/>
    <w:rsid w:val="00EE693B"/>
    <w:rsid w:val="00EE75B7"/>
    <w:rsid w:val="00EF02E8"/>
    <w:rsid w:val="00EF094C"/>
    <w:rsid w:val="00EF196F"/>
    <w:rsid w:val="00EF219D"/>
    <w:rsid w:val="00EF26CA"/>
    <w:rsid w:val="00EF31D5"/>
    <w:rsid w:val="00EF4E42"/>
    <w:rsid w:val="00EF54D6"/>
    <w:rsid w:val="00EF570C"/>
    <w:rsid w:val="00EF5A2C"/>
    <w:rsid w:val="00EF5D0F"/>
    <w:rsid w:val="00EF5D32"/>
    <w:rsid w:val="00EF5FF3"/>
    <w:rsid w:val="00EF61BE"/>
    <w:rsid w:val="00EF63A4"/>
    <w:rsid w:val="00EF6492"/>
    <w:rsid w:val="00EF6D93"/>
    <w:rsid w:val="00EF7D56"/>
    <w:rsid w:val="00F00CB1"/>
    <w:rsid w:val="00F020BC"/>
    <w:rsid w:val="00F02E4F"/>
    <w:rsid w:val="00F03D42"/>
    <w:rsid w:val="00F03E08"/>
    <w:rsid w:val="00F04C11"/>
    <w:rsid w:val="00F04E6D"/>
    <w:rsid w:val="00F055AE"/>
    <w:rsid w:val="00F0732F"/>
    <w:rsid w:val="00F0744A"/>
    <w:rsid w:val="00F07E3C"/>
    <w:rsid w:val="00F100CC"/>
    <w:rsid w:val="00F1036F"/>
    <w:rsid w:val="00F10C6D"/>
    <w:rsid w:val="00F11929"/>
    <w:rsid w:val="00F11F23"/>
    <w:rsid w:val="00F11F64"/>
    <w:rsid w:val="00F122CC"/>
    <w:rsid w:val="00F12A7E"/>
    <w:rsid w:val="00F130AE"/>
    <w:rsid w:val="00F130BB"/>
    <w:rsid w:val="00F14E7F"/>
    <w:rsid w:val="00F15150"/>
    <w:rsid w:val="00F15291"/>
    <w:rsid w:val="00F16B56"/>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B89"/>
    <w:rsid w:val="00F47F63"/>
    <w:rsid w:val="00F509A8"/>
    <w:rsid w:val="00F5123B"/>
    <w:rsid w:val="00F513EC"/>
    <w:rsid w:val="00F51F7D"/>
    <w:rsid w:val="00F52415"/>
    <w:rsid w:val="00F525C7"/>
    <w:rsid w:val="00F53F67"/>
    <w:rsid w:val="00F544E2"/>
    <w:rsid w:val="00F54844"/>
    <w:rsid w:val="00F54B47"/>
    <w:rsid w:val="00F55BFA"/>
    <w:rsid w:val="00F56597"/>
    <w:rsid w:val="00F56C47"/>
    <w:rsid w:val="00F56E26"/>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9FF"/>
    <w:rsid w:val="00F92053"/>
    <w:rsid w:val="00F94103"/>
    <w:rsid w:val="00F94A4C"/>
    <w:rsid w:val="00F955DE"/>
    <w:rsid w:val="00F95D79"/>
    <w:rsid w:val="00F96319"/>
    <w:rsid w:val="00F9673B"/>
    <w:rsid w:val="00F96A44"/>
    <w:rsid w:val="00F96B10"/>
    <w:rsid w:val="00F96C44"/>
    <w:rsid w:val="00F970BA"/>
    <w:rsid w:val="00F971E4"/>
    <w:rsid w:val="00FA0BE9"/>
    <w:rsid w:val="00FA0D0E"/>
    <w:rsid w:val="00FA0D77"/>
    <w:rsid w:val="00FA10F1"/>
    <w:rsid w:val="00FA1119"/>
    <w:rsid w:val="00FA1650"/>
    <w:rsid w:val="00FA1C52"/>
    <w:rsid w:val="00FA1D96"/>
    <w:rsid w:val="00FA1DBE"/>
    <w:rsid w:val="00FA2251"/>
    <w:rsid w:val="00FA248D"/>
    <w:rsid w:val="00FA2B90"/>
    <w:rsid w:val="00FA2E1D"/>
    <w:rsid w:val="00FA3A0E"/>
    <w:rsid w:val="00FA412A"/>
    <w:rsid w:val="00FA417D"/>
    <w:rsid w:val="00FA519A"/>
    <w:rsid w:val="00FA646C"/>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291B"/>
    <w:rsid w:val="00FC32A7"/>
    <w:rsid w:val="00FC3303"/>
    <w:rsid w:val="00FC340E"/>
    <w:rsid w:val="00FC500D"/>
    <w:rsid w:val="00FC6BE9"/>
    <w:rsid w:val="00FD1823"/>
    <w:rsid w:val="00FD20DE"/>
    <w:rsid w:val="00FD2290"/>
    <w:rsid w:val="00FD230F"/>
    <w:rsid w:val="00FD235B"/>
    <w:rsid w:val="00FD32A5"/>
    <w:rsid w:val="00FD38A6"/>
    <w:rsid w:val="00FD4937"/>
    <w:rsid w:val="00FD51CC"/>
    <w:rsid w:val="00FD52BD"/>
    <w:rsid w:val="00FD5C5F"/>
    <w:rsid w:val="00FD627F"/>
    <w:rsid w:val="00FD6BC0"/>
    <w:rsid w:val="00FD72A5"/>
    <w:rsid w:val="00FD756E"/>
    <w:rsid w:val="00FE0061"/>
    <w:rsid w:val="00FE1C28"/>
    <w:rsid w:val="00FE280E"/>
    <w:rsid w:val="00FE2EAB"/>
    <w:rsid w:val="00FE34CD"/>
    <w:rsid w:val="00FE3BC8"/>
    <w:rsid w:val="00FE50A5"/>
    <w:rsid w:val="00FE548A"/>
    <w:rsid w:val="00FE5C58"/>
    <w:rsid w:val="00FE6AAF"/>
    <w:rsid w:val="00FE7616"/>
    <w:rsid w:val="00FF032A"/>
    <w:rsid w:val="00FF0C3C"/>
    <w:rsid w:val="00FF13F0"/>
    <w:rsid w:val="00FF24E1"/>
    <w:rsid w:val="00FF24F2"/>
    <w:rsid w:val="00FF41B7"/>
    <w:rsid w:val="00FF4E48"/>
    <w:rsid w:val="00FF55C5"/>
    <w:rsid w:val="00FF55DF"/>
    <w:rsid w:val="00FF588A"/>
    <w:rsid w:val="00FF6B66"/>
    <w:rsid w:val="00FF6DF8"/>
    <w:rsid w:val="00FF75DC"/>
    <w:rsid w:val="00FF7CF1"/>
    <w:rsid w:val="3A5E7123"/>
    <w:rsid w:val="3AC16C1A"/>
    <w:rsid w:val="42A2702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paragraph" w:styleId="5">
    <w:name w:val="Balloon Text"/>
    <w:basedOn w:val="1"/>
    <w:link w:val="40"/>
    <w:semiHidden/>
    <w:unhideWhenUsed/>
    <w:qFormat/>
    <w:uiPriority w:val="99"/>
    <w:pPr>
      <w:spacing w:after="0" w:line="240" w:lineRule="auto"/>
    </w:pPr>
    <w:rPr>
      <w:rFonts w:ascii="Arial" w:hAnsi="Arial" w:cs="Arial"/>
      <w:sz w:val="18"/>
      <w:szCs w:val="18"/>
    </w:rPr>
  </w:style>
  <w:style w:type="paragraph" w:styleId="6">
    <w:name w:val="Plain Text"/>
    <w:basedOn w:val="1"/>
    <w:link w:val="27"/>
    <w:unhideWhenUsed/>
    <w:qFormat/>
    <w:uiPriority w:val="99"/>
    <w:pPr>
      <w:spacing w:after="0" w:line="240" w:lineRule="auto"/>
    </w:pPr>
    <w:rPr>
      <w:rFonts w:ascii="Consolas" w:hAnsi="Consolas"/>
      <w:sz w:val="21"/>
      <w:szCs w:val="21"/>
    </w:rPr>
  </w:style>
  <w:style w:type="paragraph" w:styleId="7">
    <w:name w:val="header"/>
    <w:basedOn w:val="1"/>
    <w:link w:val="26"/>
    <w:qFormat/>
    <w:uiPriority w:val="99"/>
    <w:pPr>
      <w:tabs>
        <w:tab w:val="center" w:pos="4677"/>
        <w:tab w:val="right" w:pos="9355"/>
      </w:tabs>
      <w:spacing w:after="0" w:line="240" w:lineRule="auto"/>
    </w:pPr>
    <w:rPr>
      <w:rFonts w:ascii="Calibri" w:hAnsi="Calibri" w:eastAsia="Calibri" w:cs="Times New Roman"/>
    </w:rPr>
  </w:style>
  <w:style w:type="paragraph" w:styleId="8">
    <w:name w:val="Body Text"/>
    <w:basedOn w:val="1"/>
    <w:link w:val="41"/>
    <w:qFormat/>
    <w:uiPriority w:val="0"/>
    <w:pPr>
      <w:spacing w:after="120" w:line="240" w:lineRule="auto"/>
    </w:pPr>
    <w:rPr>
      <w:rFonts w:ascii="Times New Roman" w:hAnsi="Times New Roman" w:eastAsia="Calibri" w:cs="Times New Roman"/>
      <w:sz w:val="24"/>
      <w:szCs w:val="24"/>
      <w:lang w:eastAsia="ru-RU"/>
    </w:rPr>
  </w:style>
  <w:style w:type="paragraph" w:styleId="9">
    <w:name w:val="footer"/>
    <w:basedOn w:val="1"/>
    <w:link w:val="35"/>
    <w:unhideWhenUsed/>
    <w:qFormat/>
    <w:uiPriority w:val="99"/>
    <w:pPr>
      <w:tabs>
        <w:tab w:val="center" w:pos="4677"/>
        <w:tab w:val="right" w:pos="9355"/>
      </w:tabs>
      <w:spacing w:after="0" w:line="240" w:lineRule="auto"/>
    </w:pPr>
  </w:style>
  <w:style w:type="paragraph" w:styleId="10">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table" w:styleId="11">
    <w:name w:val="Table Grid"/>
    <w:basedOn w:val="3"/>
    <w:qFormat/>
    <w:uiPriority w:val="39"/>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2">
    <w:name w:val="No Spacing"/>
    <w:qFormat/>
    <w:uiPriority w:val="0"/>
    <w:rPr>
      <w:rFonts w:asciiTheme="minorHAnsi" w:hAnsiTheme="minorHAnsi" w:eastAsiaTheme="minorHAnsi" w:cstheme="minorBidi"/>
      <w:sz w:val="22"/>
      <w:szCs w:val="22"/>
      <w:lang w:val="ru-RU" w:eastAsia="en-US" w:bidi="ar-SA"/>
    </w:rPr>
  </w:style>
  <w:style w:type="character" w:customStyle="1" w:styleId="13">
    <w:name w:val="Заголовок №3 + Не полужирный"/>
    <w:basedOn w:val="2"/>
    <w:qFormat/>
    <w:uiPriority w:val="0"/>
    <w:rPr>
      <w:rFonts w:eastAsia="Times New Roman"/>
      <w:b/>
      <w:bCs/>
      <w:sz w:val="23"/>
      <w:szCs w:val="23"/>
      <w:shd w:val="clear" w:color="auto" w:fill="FFFFFF"/>
    </w:rPr>
  </w:style>
  <w:style w:type="character" w:customStyle="1" w:styleId="14">
    <w:name w:val="Заголовок №2_"/>
    <w:basedOn w:val="2"/>
    <w:link w:val="15"/>
    <w:qFormat/>
    <w:uiPriority w:val="0"/>
    <w:rPr>
      <w:rFonts w:eastAsia="Times New Roman"/>
      <w:sz w:val="23"/>
      <w:szCs w:val="23"/>
      <w:shd w:val="clear" w:color="auto" w:fill="FFFFFF"/>
    </w:rPr>
  </w:style>
  <w:style w:type="paragraph" w:customStyle="1" w:styleId="15">
    <w:name w:val="Заголовок №2"/>
    <w:basedOn w:val="1"/>
    <w:link w:val="14"/>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16">
    <w:name w:val="Основной текст (13)_"/>
    <w:basedOn w:val="2"/>
    <w:link w:val="17"/>
    <w:qFormat/>
    <w:uiPriority w:val="0"/>
    <w:rPr>
      <w:rFonts w:eastAsia="Times New Roman"/>
      <w:sz w:val="23"/>
      <w:szCs w:val="23"/>
      <w:shd w:val="clear" w:color="auto" w:fill="FFFFFF"/>
    </w:rPr>
  </w:style>
  <w:style w:type="paragraph" w:customStyle="1" w:styleId="17">
    <w:name w:val="Основной текст (13)"/>
    <w:basedOn w:val="1"/>
    <w:link w:val="16"/>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18">
    <w:name w:val="Заголовок №2 (2)_"/>
    <w:basedOn w:val="2"/>
    <w:link w:val="19"/>
    <w:qFormat/>
    <w:uiPriority w:val="0"/>
    <w:rPr>
      <w:rFonts w:eastAsia="Times New Roman"/>
      <w:sz w:val="23"/>
      <w:szCs w:val="23"/>
      <w:shd w:val="clear" w:color="auto" w:fill="FFFFFF"/>
    </w:rPr>
  </w:style>
  <w:style w:type="paragraph" w:customStyle="1" w:styleId="19">
    <w:name w:val="Заголовок №2 (2)"/>
    <w:basedOn w:val="1"/>
    <w:link w:val="18"/>
    <w:qFormat/>
    <w:uiPriority w:val="0"/>
    <w:pPr>
      <w:shd w:val="clear" w:color="auto" w:fill="FFFFFF"/>
      <w:spacing w:after="120" w:line="274" w:lineRule="exact"/>
      <w:outlineLvl w:val="1"/>
    </w:pPr>
    <w:rPr>
      <w:rFonts w:ascii="Times New Roman" w:hAnsi="Times New Roman" w:eastAsia="Times New Roman" w:cs="Times New Roman"/>
      <w:sz w:val="23"/>
      <w:szCs w:val="23"/>
    </w:rPr>
  </w:style>
  <w:style w:type="character" w:customStyle="1" w:styleId="20">
    <w:name w:val="Основной текст (14)_"/>
    <w:basedOn w:val="2"/>
    <w:link w:val="21"/>
    <w:qFormat/>
    <w:uiPriority w:val="0"/>
    <w:rPr>
      <w:rFonts w:eastAsia="Times New Roman"/>
      <w:sz w:val="23"/>
      <w:szCs w:val="23"/>
      <w:shd w:val="clear" w:color="auto" w:fill="FFFFFF"/>
    </w:rPr>
  </w:style>
  <w:style w:type="paragraph" w:customStyle="1" w:styleId="21">
    <w:name w:val="Основной текст (14)"/>
    <w:basedOn w:val="1"/>
    <w:link w:val="20"/>
    <w:qFormat/>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22">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styleId="23">
    <w:name w:val="List Paragraph"/>
    <w:basedOn w:val="1"/>
    <w:link w:val="42"/>
    <w:qFormat/>
    <w:uiPriority w:val="34"/>
    <w:pPr>
      <w:ind w:left="720"/>
      <w:contextualSpacing/>
    </w:pPr>
  </w:style>
  <w:style w:type="character" w:customStyle="1" w:styleId="24">
    <w:name w:val="Основной текст (3)_"/>
    <w:link w:val="25"/>
    <w:qFormat/>
    <w:uiPriority w:val="0"/>
    <w:rPr>
      <w:rFonts w:eastAsia="Times New Roman"/>
      <w:sz w:val="22"/>
      <w:szCs w:val="22"/>
      <w:shd w:val="clear" w:color="auto" w:fill="FFFFFF"/>
    </w:rPr>
  </w:style>
  <w:style w:type="paragraph" w:customStyle="1" w:styleId="25">
    <w:name w:val="Основной текст (3)"/>
    <w:basedOn w:val="1"/>
    <w:link w:val="24"/>
    <w:qFormat/>
    <w:uiPriority w:val="0"/>
    <w:pPr>
      <w:widowControl w:val="0"/>
      <w:shd w:val="clear" w:color="auto" w:fill="FFFFFF"/>
      <w:spacing w:after="260" w:line="244" w:lineRule="exact"/>
      <w:jc w:val="center"/>
    </w:pPr>
    <w:rPr>
      <w:rFonts w:ascii="Times New Roman" w:hAnsi="Times New Roman" w:eastAsia="Times New Roman" w:cs="Times New Roman"/>
    </w:rPr>
  </w:style>
  <w:style w:type="character" w:customStyle="1" w:styleId="26">
    <w:name w:val="Верхний колонтитул Знак"/>
    <w:basedOn w:val="2"/>
    <w:link w:val="7"/>
    <w:qFormat/>
    <w:uiPriority w:val="99"/>
    <w:rPr>
      <w:rFonts w:ascii="Calibri" w:hAnsi="Calibri" w:eastAsia="Calibri"/>
      <w:sz w:val="22"/>
      <w:szCs w:val="22"/>
    </w:rPr>
  </w:style>
  <w:style w:type="character" w:customStyle="1" w:styleId="27">
    <w:name w:val="Текст Знак"/>
    <w:basedOn w:val="2"/>
    <w:link w:val="6"/>
    <w:qFormat/>
    <w:uiPriority w:val="99"/>
    <w:rPr>
      <w:rFonts w:ascii="Consolas" w:hAnsi="Consolas" w:cstheme="minorBidi"/>
      <w:sz w:val="21"/>
      <w:szCs w:val="21"/>
    </w:rPr>
  </w:style>
  <w:style w:type="character" w:customStyle="1" w:styleId="28">
    <w:name w:val="Основной текст (2)_"/>
    <w:basedOn w:val="2"/>
    <w:link w:val="29"/>
    <w:qFormat/>
    <w:uiPriority w:val="0"/>
    <w:rPr>
      <w:rFonts w:eastAsia="Times New Roman"/>
      <w:shd w:val="clear" w:color="auto" w:fill="FFFFFF"/>
    </w:rPr>
  </w:style>
  <w:style w:type="paragraph" w:customStyle="1" w:styleId="29">
    <w:name w:val="Основной текст (2)"/>
    <w:basedOn w:val="1"/>
    <w:link w:val="28"/>
    <w:qFormat/>
    <w:uiPriority w:val="0"/>
    <w:pPr>
      <w:widowControl w:val="0"/>
      <w:shd w:val="clear" w:color="auto" w:fill="FFFFFF"/>
      <w:spacing w:after="0" w:line="413" w:lineRule="exact"/>
      <w:ind w:hanging="520"/>
    </w:pPr>
    <w:rPr>
      <w:rFonts w:ascii="Times New Roman" w:hAnsi="Times New Roman" w:eastAsia="Times New Roman" w:cs="Times New Roman"/>
      <w:sz w:val="28"/>
      <w:szCs w:val="28"/>
    </w:rPr>
  </w:style>
  <w:style w:type="character" w:customStyle="1" w:styleId="30">
    <w:name w:val="Основной текст (2) + Курсив"/>
    <w:basedOn w:val="28"/>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31">
    <w:name w:val="Подпись к таблице (3) Exact"/>
    <w:basedOn w:val="2"/>
    <w:link w:val="32"/>
    <w:qFormat/>
    <w:uiPriority w:val="0"/>
    <w:rPr>
      <w:rFonts w:eastAsia="Times New Roman"/>
      <w:b/>
      <w:bCs/>
      <w:shd w:val="clear" w:color="auto" w:fill="FFFFFF"/>
    </w:rPr>
  </w:style>
  <w:style w:type="paragraph" w:customStyle="1" w:styleId="32">
    <w:name w:val="Подпись к таблице (3)"/>
    <w:basedOn w:val="1"/>
    <w:link w:val="31"/>
    <w:qFormat/>
    <w:uiPriority w:val="0"/>
    <w:pPr>
      <w:widowControl w:val="0"/>
      <w:shd w:val="clear" w:color="auto" w:fill="FFFFFF"/>
      <w:spacing w:after="0" w:line="266" w:lineRule="exact"/>
    </w:pPr>
    <w:rPr>
      <w:rFonts w:ascii="Times New Roman" w:hAnsi="Times New Roman" w:eastAsia="Times New Roman" w:cs="Times New Roman"/>
      <w:b/>
      <w:bCs/>
      <w:sz w:val="28"/>
      <w:szCs w:val="28"/>
    </w:rPr>
  </w:style>
  <w:style w:type="character" w:customStyle="1" w:styleId="33">
    <w:name w:val="Подпись к таблице (4) Exact"/>
    <w:basedOn w:val="2"/>
    <w:qFormat/>
    <w:uiPriority w:val="0"/>
    <w:rPr>
      <w:rFonts w:ascii="Times New Roman" w:hAnsi="Times New Roman" w:eastAsia="Times New Roman" w:cs="Times New Roman"/>
      <w:u w:val="none"/>
    </w:rPr>
  </w:style>
  <w:style w:type="character" w:customStyle="1" w:styleId="34">
    <w:name w:val="Подпись к таблице (5) Exact"/>
    <w:basedOn w:val="2"/>
    <w:qFormat/>
    <w:uiPriority w:val="0"/>
    <w:rPr>
      <w:rFonts w:ascii="Times New Roman" w:hAnsi="Times New Roman" w:eastAsia="Times New Roman" w:cs="Times New Roman"/>
      <w:b/>
      <w:bCs/>
      <w:u w:val="none"/>
    </w:rPr>
  </w:style>
  <w:style w:type="character" w:customStyle="1" w:styleId="35">
    <w:name w:val="Нижний колонтитул Знак"/>
    <w:basedOn w:val="2"/>
    <w:link w:val="9"/>
    <w:qFormat/>
    <w:uiPriority w:val="99"/>
    <w:rPr>
      <w:rFonts w:asciiTheme="minorHAnsi" w:hAnsiTheme="minorHAnsi" w:cstheme="minorBidi"/>
      <w:sz w:val="22"/>
      <w:szCs w:val="22"/>
    </w:rPr>
  </w:style>
  <w:style w:type="character" w:customStyle="1" w:styleId="36">
    <w:name w:val="Основной текст_"/>
    <w:basedOn w:val="2"/>
    <w:link w:val="37"/>
    <w:qFormat/>
    <w:uiPriority w:val="0"/>
    <w:rPr>
      <w:rFonts w:eastAsia="Times New Roman"/>
      <w:sz w:val="27"/>
      <w:szCs w:val="27"/>
      <w:shd w:val="clear" w:color="auto" w:fill="FFFFFF"/>
    </w:rPr>
  </w:style>
  <w:style w:type="paragraph" w:customStyle="1" w:styleId="37">
    <w:name w:val="Основной текст4"/>
    <w:basedOn w:val="1"/>
    <w:link w:val="36"/>
    <w:qFormat/>
    <w:uiPriority w:val="0"/>
    <w:pPr>
      <w:shd w:val="clear" w:color="auto" w:fill="FFFFFF"/>
      <w:spacing w:after="0" w:line="322" w:lineRule="exact"/>
      <w:ind w:hanging="1800"/>
      <w:jc w:val="both"/>
    </w:pPr>
    <w:rPr>
      <w:rFonts w:ascii="Times New Roman" w:hAnsi="Times New Roman" w:eastAsia="Times New Roman" w:cs="Times New Roman"/>
      <w:sz w:val="27"/>
      <w:szCs w:val="27"/>
    </w:rPr>
  </w:style>
  <w:style w:type="character" w:customStyle="1" w:styleId="38">
    <w:name w:val="Основной текст (6)_"/>
    <w:basedOn w:val="2"/>
    <w:link w:val="39"/>
    <w:qFormat/>
    <w:uiPriority w:val="0"/>
    <w:rPr>
      <w:rFonts w:eastAsia="Times New Roman"/>
      <w:sz w:val="27"/>
      <w:szCs w:val="27"/>
      <w:shd w:val="clear" w:color="auto" w:fill="FFFFFF"/>
    </w:rPr>
  </w:style>
  <w:style w:type="paragraph" w:customStyle="1" w:styleId="39">
    <w:name w:val="Основной текст (6)"/>
    <w:basedOn w:val="1"/>
    <w:link w:val="38"/>
    <w:qFormat/>
    <w:uiPriority w:val="0"/>
    <w:pPr>
      <w:shd w:val="clear" w:color="auto" w:fill="FFFFFF"/>
      <w:spacing w:before="60" w:after="0" w:line="326" w:lineRule="exact"/>
      <w:ind w:hanging="720"/>
      <w:jc w:val="both"/>
    </w:pPr>
    <w:rPr>
      <w:rFonts w:ascii="Times New Roman" w:hAnsi="Times New Roman" w:eastAsia="Times New Roman" w:cs="Times New Roman"/>
      <w:sz w:val="27"/>
      <w:szCs w:val="27"/>
    </w:rPr>
  </w:style>
  <w:style w:type="character" w:customStyle="1" w:styleId="40">
    <w:name w:val="Текст выноски Знак"/>
    <w:basedOn w:val="2"/>
    <w:link w:val="5"/>
    <w:semiHidden/>
    <w:qFormat/>
    <w:uiPriority w:val="99"/>
    <w:rPr>
      <w:rFonts w:ascii="Arial" w:hAnsi="Arial" w:cs="Arial"/>
      <w:sz w:val="18"/>
      <w:szCs w:val="18"/>
    </w:rPr>
  </w:style>
  <w:style w:type="character" w:customStyle="1" w:styleId="41">
    <w:name w:val="Основной текст Знак"/>
    <w:basedOn w:val="2"/>
    <w:link w:val="8"/>
    <w:qFormat/>
    <w:uiPriority w:val="0"/>
    <w:rPr>
      <w:rFonts w:eastAsia="Calibri"/>
      <w:sz w:val="24"/>
      <w:szCs w:val="24"/>
      <w:lang w:eastAsia="ru-RU"/>
    </w:rPr>
  </w:style>
  <w:style w:type="character" w:customStyle="1" w:styleId="42">
    <w:name w:val="Абзац списка Знак"/>
    <w:basedOn w:val="2"/>
    <w:link w:val="23"/>
    <w:qFormat/>
    <w:locked/>
    <w:uiPriority w:val="34"/>
    <w:rPr>
      <w:rFonts w:asciiTheme="minorHAnsi" w:hAnsiTheme="minorHAnsi" w:cstheme="minorBidi"/>
      <w:sz w:val="22"/>
      <w:szCs w:val="22"/>
    </w:rPr>
  </w:style>
  <w:style w:type="character" w:customStyle="1" w:styleId="43">
    <w:name w:val="Основной текст (2) + 10;5 pt"/>
    <w:basedOn w:val="2"/>
    <w:qFormat/>
    <w:uiPriority w:val="0"/>
    <w:rPr>
      <w:rFonts w:ascii="Times New Roman" w:hAnsi="Times New Roman" w:eastAsia="Times New Roman" w:cs="Times New Roman"/>
      <w:color w:val="292929"/>
      <w:spacing w:val="0"/>
      <w:w w:val="100"/>
      <w:position w:val="0"/>
      <w:sz w:val="21"/>
      <w:szCs w:val="21"/>
      <w:shd w:val="clear" w:color="auto" w:fill="FFFFFF"/>
      <w:lang w:val="ru-RU" w:eastAsia="ru-RU" w:bidi="ru-RU"/>
    </w:rPr>
  </w:style>
  <w:style w:type="character" w:customStyle="1" w:styleId="44">
    <w:name w:val="Основной текст (2) + 9 pt"/>
    <w:basedOn w:val="28"/>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character" w:customStyle="1" w:styleId="45">
    <w:name w:val="Основной текст1"/>
    <w:basedOn w:val="2"/>
    <w:qFormat/>
    <w:uiPriority w:val="0"/>
    <w:rPr>
      <w:rFonts w:ascii="Times New Roman" w:hAnsi="Times New Roman" w:eastAsia="Times New Roman" w:cs="Times New Roman"/>
      <w:color w:val="000000"/>
      <w:spacing w:val="0"/>
      <w:w w:val="100"/>
      <w:position w:val="0"/>
      <w:sz w:val="24"/>
      <w:szCs w:val="24"/>
      <w:shd w:val="clear" w:color="auto" w:fill="FFFFFF"/>
      <w:lang w:val="ru-RU" w:eastAsia="ru-RU" w:bidi="ru-RU"/>
    </w:rPr>
  </w:style>
  <w:style w:type="character" w:customStyle="1" w:styleId="46">
    <w:name w:val="Основной текст (2) + 11 pt"/>
    <w:basedOn w:val="28"/>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ACC7B4-E7C6-4F9B-A28F-B96D62DFF1FF}">
  <ds:schemaRefs/>
</ds:datastoreItem>
</file>

<file path=docProps/app.xml><?xml version="1.0" encoding="utf-8"?>
<Properties xmlns="http://schemas.openxmlformats.org/officeDocument/2006/extended-properties" xmlns:vt="http://schemas.openxmlformats.org/officeDocument/2006/docPropsVTypes">
  <Template>Normal</Template>
  <Company>WolfishLair</Company>
  <Pages>41</Pages>
  <Words>13866</Words>
  <Characters>79042</Characters>
  <Lines>658</Lines>
  <Paragraphs>185</Paragraphs>
  <TotalTime>1</TotalTime>
  <ScaleCrop>false</ScaleCrop>
  <LinksUpToDate>false</LinksUpToDate>
  <CharactersWithSpaces>92723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2017-02-06T23:17:00Z</dcterms:created>
  <dc:creator>И.В. Журавлева</dc:creator>
  <cp:lastModifiedBy>Никита Епископо�</cp:lastModifiedBy>
  <cp:lastPrinted>2021-06-14T03:16:00Z</cp:lastPrinted>
  <dcterms:modified xsi:type="dcterms:W3CDTF">2026-06-04T04:33:03Z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EB47E649C0174E3084193A1FBE43BF7F_12</vt:lpwstr>
  </property>
</Properties>
</file>